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2179"/>
        <w:gridCol w:w="906"/>
        <w:gridCol w:w="2025"/>
        <w:gridCol w:w="2510"/>
      </w:tblGrid>
      <w:tr w14:paraId="5F91C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96" w:type="dxa"/>
            <w:noWrap w:val="0"/>
            <w:vAlign w:val="center"/>
          </w:tcPr>
          <w:p w14:paraId="353A181D">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序号</w:t>
            </w:r>
          </w:p>
        </w:tc>
        <w:tc>
          <w:tcPr>
            <w:tcW w:w="2179" w:type="dxa"/>
            <w:noWrap w:val="0"/>
            <w:vAlign w:val="center"/>
          </w:tcPr>
          <w:p w14:paraId="3757EE7B">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服务名称</w:t>
            </w:r>
          </w:p>
        </w:tc>
        <w:tc>
          <w:tcPr>
            <w:tcW w:w="906" w:type="dxa"/>
            <w:noWrap w:val="0"/>
            <w:vAlign w:val="center"/>
          </w:tcPr>
          <w:p w14:paraId="58053D0C">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数量</w:t>
            </w:r>
          </w:p>
        </w:tc>
        <w:tc>
          <w:tcPr>
            <w:tcW w:w="2025" w:type="dxa"/>
            <w:noWrap w:val="0"/>
            <w:vAlign w:val="center"/>
          </w:tcPr>
          <w:p w14:paraId="73690C5B">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预算金额（万元）</w:t>
            </w:r>
          </w:p>
        </w:tc>
        <w:tc>
          <w:tcPr>
            <w:tcW w:w="2510" w:type="dxa"/>
            <w:noWrap w:val="0"/>
            <w:vAlign w:val="center"/>
          </w:tcPr>
          <w:p w14:paraId="66212086">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备注</w:t>
            </w:r>
          </w:p>
        </w:tc>
      </w:tr>
      <w:tr w14:paraId="69930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exact"/>
          <w:jc w:val="center"/>
        </w:trPr>
        <w:tc>
          <w:tcPr>
            <w:tcW w:w="896" w:type="dxa"/>
            <w:noWrap w:val="0"/>
            <w:vAlign w:val="center"/>
          </w:tcPr>
          <w:p w14:paraId="563470A7">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w:t>
            </w:r>
          </w:p>
        </w:tc>
        <w:tc>
          <w:tcPr>
            <w:tcW w:w="2179" w:type="dxa"/>
            <w:noWrap w:val="0"/>
            <w:vAlign w:val="center"/>
          </w:tcPr>
          <w:p w14:paraId="2DF9CBA8">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cs="宋体"/>
                <w:b w:val="0"/>
                <w:bCs/>
                <w:color w:val="auto"/>
                <w:sz w:val="21"/>
                <w:szCs w:val="21"/>
                <w:vertAlign w:val="baseline"/>
                <w:lang w:val="en-US" w:eastAsia="zh-CN"/>
              </w:rPr>
              <w:t>油烟机清洗</w:t>
            </w:r>
          </w:p>
        </w:tc>
        <w:tc>
          <w:tcPr>
            <w:tcW w:w="906" w:type="dxa"/>
            <w:noWrap w:val="0"/>
            <w:vAlign w:val="center"/>
          </w:tcPr>
          <w:p w14:paraId="1AB158A1">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cs="宋体"/>
                <w:b w:val="0"/>
                <w:bCs/>
                <w:color w:val="auto"/>
                <w:sz w:val="21"/>
                <w:szCs w:val="21"/>
                <w:vertAlign w:val="baseline"/>
                <w:lang w:val="en-US" w:eastAsia="zh-CN"/>
              </w:rPr>
              <w:t>2年</w:t>
            </w:r>
          </w:p>
        </w:tc>
        <w:tc>
          <w:tcPr>
            <w:tcW w:w="2025" w:type="dxa"/>
            <w:noWrap w:val="0"/>
            <w:vAlign w:val="center"/>
          </w:tcPr>
          <w:p w14:paraId="4BC7B647">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cs="宋体"/>
                <w:b w:val="0"/>
                <w:bCs/>
                <w:color w:val="auto"/>
                <w:sz w:val="21"/>
                <w:szCs w:val="21"/>
                <w:vertAlign w:val="baseline"/>
                <w:lang w:val="en-US" w:eastAsia="zh-CN"/>
              </w:rPr>
              <w:t>9</w:t>
            </w:r>
          </w:p>
        </w:tc>
        <w:tc>
          <w:tcPr>
            <w:tcW w:w="2510" w:type="dxa"/>
            <w:noWrap w:val="0"/>
            <w:vAlign w:val="center"/>
          </w:tcPr>
          <w:p w14:paraId="2F9017B9">
            <w:pPr>
              <w:pStyle w:val="3"/>
              <w:keepNext w:val="0"/>
              <w:keepLines w:val="0"/>
              <w:pageBreakBefore w:val="0"/>
              <w:widowControl/>
              <w:numPr>
                <w:ilvl w:val="0"/>
                <w:numId w:val="0"/>
              </w:numPr>
              <w:tabs>
                <w:tab w:val="left" w:pos="5250"/>
              </w:tabs>
              <w:kinsoku/>
              <w:wordWrap/>
              <w:overflowPunct/>
              <w:topLinePunct w:val="0"/>
              <w:bidi w:val="0"/>
              <w:adjustRightInd/>
              <w:snapToGrid/>
              <w:spacing w:after="0" w:afterLines="0" w:line="240" w:lineRule="auto"/>
              <w:ind w:left="0" w:leftChars="0" w:right="0" w:rightChars="0"/>
              <w:jc w:val="center"/>
              <w:textAlignment w:val="auto"/>
              <w:rPr>
                <w:rFonts w:hint="default" w:ascii="宋体" w:hAnsi="宋体" w:eastAsia="宋体" w:cs="宋体"/>
                <w:b w:val="0"/>
                <w:bCs/>
                <w:color w:val="auto"/>
                <w:sz w:val="21"/>
                <w:szCs w:val="21"/>
                <w:vertAlign w:val="baseline"/>
                <w:lang w:val="en-US" w:eastAsia="zh-CN"/>
              </w:rPr>
            </w:pPr>
          </w:p>
        </w:tc>
      </w:tr>
    </w:tbl>
    <w:p w14:paraId="277A8AC2">
      <w:pPr>
        <w:pStyle w:val="4"/>
        <w:adjustRightInd w:val="0"/>
        <w:snapToGrid w:val="0"/>
        <w:spacing w:line="360" w:lineRule="auto"/>
        <w:rPr>
          <w:rFonts w:hAnsi="宋体" w:eastAsia="宋体" w:cs="宋体"/>
          <w:b/>
          <w:sz w:val="21"/>
          <w:szCs w:val="21"/>
        </w:rPr>
      </w:pPr>
    </w:p>
    <w:p w14:paraId="50C3D499">
      <w:pPr>
        <w:pStyle w:val="17"/>
        <w:adjustRightInd w:val="0"/>
        <w:snapToGrid w:val="0"/>
        <w:spacing w:line="360" w:lineRule="auto"/>
        <w:rPr>
          <w:rFonts w:hAnsi="宋体" w:cs="宋体"/>
        </w:rPr>
      </w:pPr>
      <w:r>
        <w:rPr>
          <w:rFonts w:hint="eastAsia" w:hAnsi="宋体" w:cs="宋体"/>
          <w:b/>
          <w:szCs w:val="21"/>
        </w:rPr>
        <w:t>一、</w:t>
      </w:r>
      <w:r>
        <w:rPr>
          <w:rFonts w:hint="eastAsia" w:hAnsi="宋体" w:cs="宋体"/>
        </w:rPr>
        <w:t>招标内容及要求：</w:t>
      </w:r>
    </w:p>
    <w:p w14:paraId="03BFD205">
      <w:pPr>
        <w:pStyle w:val="17"/>
        <w:adjustRightInd w:val="0"/>
        <w:snapToGrid w:val="0"/>
        <w:spacing w:line="360" w:lineRule="auto"/>
        <w:ind w:firstLine="420" w:firstLineChars="200"/>
        <w:rPr>
          <w:rFonts w:hAnsi="宋体" w:cs="宋体"/>
          <w:szCs w:val="21"/>
        </w:rPr>
      </w:pPr>
      <w:r>
        <w:rPr>
          <w:rFonts w:hint="eastAsia" w:hAnsi="宋体" w:cs="宋体"/>
          <w:szCs w:val="22"/>
        </w:rPr>
        <w:t>（一）项目</w:t>
      </w:r>
      <w:r>
        <w:rPr>
          <w:rFonts w:hint="eastAsia" w:hAnsi="宋体" w:cs="宋体"/>
          <w:szCs w:val="21"/>
        </w:rPr>
        <w:t>概况：苏州市吴江区中医医院</w:t>
      </w:r>
      <w:r>
        <w:rPr>
          <w:rFonts w:hint="eastAsia" w:hAnsi="宋体" w:cs="宋体"/>
          <w:szCs w:val="21"/>
          <w:lang w:val="en-US" w:eastAsia="zh-CN"/>
        </w:rPr>
        <w:t>食堂</w:t>
      </w:r>
      <w:r>
        <w:rPr>
          <w:rFonts w:hint="eastAsia" w:hAnsi="宋体" w:cs="宋体"/>
          <w:szCs w:val="21"/>
          <w:lang w:eastAsia="zh-CN"/>
        </w:rPr>
        <w:t>油烟机、</w:t>
      </w:r>
      <w:r>
        <w:rPr>
          <w:rFonts w:hint="eastAsia" w:hAnsi="宋体" w:cs="宋体"/>
          <w:szCs w:val="21"/>
          <w:lang w:val="en-US" w:eastAsia="zh-CN"/>
        </w:rPr>
        <w:t>管道</w:t>
      </w:r>
      <w:r>
        <w:rPr>
          <w:rFonts w:hint="eastAsia" w:hAnsi="宋体" w:cs="宋体"/>
          <w:szCs w:val="21"/>
          <w:lang w:eastAsia="zh-CN"/>
        </w:rPr>
        <w:t>及隔油池</w:t>
      </w:r>
      <w:r>
        <w:rPr>
          <w:rFonts w:hint="eastAsia" w:hAnsi="宋体" w:cs="宋体"/>
          <w:szCs w:val="21"/>
        </w:rPr>
        <w:t>清洗。</w:t>
      </w:r>
    </w:p>
    <w:p w14:paraId="70E8B486">
      <w:pPr>
        <w:autoSpaceDE w:val="0"/>
        <w:autoSpaceDN w:val="0"/>
        <w:adjustRightInd w:val="0"/>
        <w:snapToGrid w:val="0"/>
        <w:spacing w:line="360" w:lineRule="auto"/>
        <w:ind w:firstLine="420" w:firstLineChars="200"/>
        <w:rPr>
          <w:rFonts w:ascii="宋体" w:hAnsi="宋体" w:cs="宋体"/>
          <w:szCs w:val="21"/>
        </w:rPr>
      </w:pPr>
      <w:r>
        <w:rPr>
          <w:rFonts w:hint="eastAsia" w:ascii="宋体" w:hAnsi="宋体"/>
          <w:szCs w:val="21"/>
        </w:rPr>
        <w:t>（二）清洗内容:</w:t>
      </w:r>
      <w:r>
        <w:rPr>
          <w:rFonts w:hint="eastAsia" w:ascii="宋体" w:hAnsi="宋体"/>
          <w:szCs w:val="21"/>
          <w:lang w:eastAsia="zh-CN"/>
        </w:rPr>
        <w:t>食堂抽油烟机、</w:t>
      </w:r>
      <w:r>
        <w:rPr>
          <w:rFonts w:hint="eastAsia" w:ascii="宋体" w:hAnsi="宋体"/>
          <w:szCs w:val="21"/>
          <w:lang w:val="en-US" w:eastAsia="zh-CN"/>
        </w:rPr>
        <w:t>12楼顶楼抽油烟风机及风管、地下1层隔油池</w:t>
      </w:r>
      <w:r>
        <w:rPr>
          <w:rFonts w:hint="eastAsia" w:ascii="宋体" w:hAnsi="宋体" w:cs="宋体"/>
          <w:szCs w:val="21"/>
        </w:rPr>
        <w:t>。</w:t>
      </w:r>
    </w:p>
    <w:p w14:paraId="2A62670D">
      <w:pPr>
        <w:spacing w:line="360" w:lineRule="auto"/>
        <w:ind w:firstLine="420" w:firstLineChars="200"/>
        <w:rPr>
          <w:rFonts w:ascii="宋体" w:hAnsi="宋体" w:cs="宋体"/>
          <w:szCs w:val="21"/>
        </w:rPr>
      </w:pPr>
      <w:r>
        <w:rPr>
          <w:rFonts w:hint="eastAsia" w:ascii="宋体" w:hAnsi="宋体"/>
          <w:szCs w:val="21"/>
        </w:rPr>
        <w:t>（三）清洗工作量：</w:t>
      </w:r>
    </w:p>
    <w:p w14:paraId="1C1826A1">
      <w:pPr>
        <w:numPr>
          <w:ilvl w:val="0"/>
          <w:numId w:val="1"/>
        </w:numPr>
        <w:spacing w:line="360" w:lineRule="auto"/>
        <w:ind w:left="0" w:firstLine="420" w:firstLineChars="200"/>
        <w:rPr>
          <w:rFonts w:ascii="宋体" w:hAnsi="宋体" w:cs="宋体"/>
          <w:szCs w:val="21"/>
        </w:rPr>
      </w:pPr>
      <w:r>
        <w:rPr>
          <w:rFonts w:hint="eastAsia" w:ascii="宋体" w:hAnsi="宋体" w:cs="宋体"/>
          <w:szCs w:val="21"/>
          <w:lang w:eastAsia="zh-CN"/>
        </w:rPr>
        <w:t>食堂内抽油烟机</w:t>
      </w:r>
      <w:r>
        <w:rPr>
          <w:rFonts w:hint="eastAsia" w:ascii="宋体" w:hAnsi="宋体" w:cs="宋体"/>
          <w:szCs w:val="21"/>
          <w:lang w:val="en-US" w:eastAsia="zh-CN"/>
        </w:rPr>
        <w:t>（机器型号：GLD-HC-28-22KW-380V B型）</w:t>
      </w:r>
      <w:r>
        <w:rPr>
          <w:rFonts w:hint="eastAsia" w:ascii="宋体" w:hAnsi="宋体" w:cs="宋体"/>
          <w:szCs w:val="21"/>
        </w:rPr>
        <w:t>；</w:t>
      </w:r>
    </w:p>
    <w:p w14:paraId="658EBE36">
      <w:pPr>
        <w:numPr>
          <w:ilvl w:val="0"/>
          <w:numId w:val="1"/>
        </w:numPr>
        <w:spacing w:line="360" w:lineRule="auto"/>
        <w:ind w:left="0" w:firstLine="420" w:firstLineChars="200"/>
        <w:rPr>
          <w:rFonts w:ascii="宋体" w:hAnsi="宋体"/>
          <w:b/>
          <w:bCs/>
          <w:szCs w:val="21"/>
        </w:rPr>
      </w:pPr>
      <w:r>
        <w:rPr>
          <w:rFonts w:hint="eastAsia" w:ascii="宋体" w:hAnsi="宋体" w:cs="宋体"/>
          <w:szCs w:val="21"/>
          <w:lang w:val="en-US" w:eastAsia="zh-CN"/>
        </w:rPr>
        <w:t>12楼顶楼抽油烟风机及风管（风管约53米）</w:t>
      </w:r>
      <w:r>
        <w:rPr>
          <w:rFonts w:hint="eastAsia" w:ascii="宋体" w:hAnsi="宋体" w:cs="宋体"/>
          <w:szCs w:val="21"/>
        </w:rPr>
        <w:t>；</w:t>
      </w:r>
    </w:p>
    <w:p w14:paraId="302401A6">
      <w:pPr>
        <w:numPr>
          <w:ilvl w:val="0"/>
          <w:numId w:val="1"/>
        </w:numPr>
        <w:spacing w:line="360" w:lineRule="auto"/>
        <w:ind w:left="0" w:firstLine="420" w:firstLineChars="200"/>
        <w:rPr>
          <w:rFonts w:ascii="宋体" w:hAnsi="宋体"/>
          <w:b/>
          <w:bCs/>
          <w:szCs w:val="21"/>
        </w:rPr>
      </w:pPr>
      <w:r>
        <w:rPr>
          <w:rFonts w:hint="eastAsia" w:ascii="宋体" w:hAnsi="宋体" w:cs="宋体"/>
          <w:szCs w:val="21"/>
          <w:lang w:eastAsia="zh-CN"/>
        </w:rPr>
        <w:t>地下</w:t>
      </w:r>
      <w:r>
        <w:rPr>
          <w:rFonts w:hint="eastAsia" w:ascii="宋体" w:hAnsi="宋体" w:cs="宋体"/>
          <w:szCs w:val="21"/>
          <w:lang w:val="en-US" w:eastAsia="zh-CN"/>
        </w:rPr>
        <w:t>1层隔油池（2立方）</w:t>
      </w:r>
      <w:r>
        <w:rPr>
          <w:rFonts w:hint="eastAsia" w:ascii="宋体" w:hAnsi="宋体" w:cs="宋体"/>
          <w:szCs w:val="21"/>
        </w:rPr>
        <w:t>；</w:t>
      </w:r>
    </w:p>
    <w:p w14:paraId="55F5CF93">
      <w:pPr>
        <w:numPr>
          <w:ilvl w:val="0"/>
          <w:numId w:val="0"/>
        </w:numPr>
        <w:spacing w:line="360" w:lineRule="auto"/>
        <w:ind w:leftChars="200"/>
        <w:rPr>
          <w:rFonts w:hint="eastAsia" w:ascii="宋体" w:hAnsi="宋体" w:eastAsia="宋体"/>
          <w:szCs w:val="21"/>
          <w:lang w:eastAsia="zh-CN"/>
        </w:rPr>
      </w:pPr>
      <w:r>
        <w:rPr>
          <w:rFonts w:hint="eastAsia" w:ascii="宋体" w:hAnsi="宋体" w:cs="宋体"/>
          <w:szCs w:val="21"/>
          <w:lang w:eastAsia="zh-CN"/>
        </w:rPr>
        <w:t>具体数量以实际为准。</w:t>
      </w:r>
    </w:p>
    <w:p w14:paraId="122E148A">
      <w:pPr>
        <w:adjustRightInd w:val="0"/>
        <w:snapToGrid w:val="0"/>
        <w:spacing w:line="360" w:lineRule="auto"/>
        <w:ind w:firstLine="420" w:firstLineChars="200"/>
        <w:textAlignment w:val="baseline"/>
        <w:rPr>
          <w:rFonts w:ascii="宋体" w:hAnsi="宋体" w:cs="宋体"/>
          <w:szCs w:val="21"/>
          <w:lang w:val="zh-CN"/>
        </w:rPr>
      </w:pPr>
      <w:r>
        <w:rPr>
          <w:rFonts w:hint="eastAsia" w:ascii="宋体" w:hAnsi="宋体"/>
          <w:szCs w:val="21"/>
        </w:rPr>
        <w:t>（四）清洗地点：</w:t>
      </w:r>
      <w:r>
        <w:rPr>
          <w:rFonts w:hint="eastAsia" w:ascii="宋体" w:hAnsi="宋体" w:cs="宋体"/>
          <w:szCs w:val="21"/>
          <w:lang w:val="zh-CN"/>
        </w:rPr>
        <w:t>苏州市吴江区中医医院。</w:t>
      </w:r>
    </w:p>
    <w:p w14:paraId="0CD6B246">
      <w:pPr>
        <w:pStyle w:val="16"/>
        <w:ind w:firstLine="420"/>
        <w:rPr>
          <w:rFonts w:hAnsi="宋体"/>
          <w:kern w:val="2"/>
          <w:sz w:val="21"/>
          <w:szCs w:val="21"/>
        </w:rPr>
      </w:pPr>
      <w:r>
        <w:rPr>
          <w:rFonts w:hint="eastAsia" w:hAnsi="宋体"/>
          <w:kern w:val="2"/>
          <w:sz w:val="21"/>
          <w:szCs w:val="21"/>
        </w:rPr>
        <w:t>（五）工期要求、服务期限、质保期：</w:t>
      </w:r>
    </w:p>
    <w:p w14:paraId="2381ED7D">
      <w:pPr>
        <w:pStyle w:val="16"/>
        <w:ind w:firstLine="630" w:firstLineChars="300"/>
        <w:rPr>
          <w:rFonts w:hAnsi="宋体"/>
          <w:kern w:val="2"/>
          <w:sz w:val="21"/>
          <w:szCs w:val="21"/>
        </w:rPr>
      </w:pPr>
      <w:r>
        <w:rPr>
          <w:rFonts w:hint="eastAsia" w:hAnsi="宋体"/>
          <w:kern w:val="2"/>
          <w:sz w:val="21"/>
          <w:szCs w:val="21"/>
        </w:rPr>
        <w:t>1、工期要求：</w:t>
      </w:r>
      <w:r>
        <w:rPr>
          <w:rFonts w:hint="eastAsia" w:hAnsi="宋体"/>
          <w:kern w:val="2"/>
          <w:sz w:val="21"/>
          <w:szCs w:val="21"/>
          <w:lang w:eastAsia="zh-CN"/>
        </w:rPr>
        <w:t>每两个月清洗一次</w:t>
      </w:r>
      <w:r>
        <w:rPr>
          <w:rFonts w:hint="eastAsia" w:hAnsi="宋体"/>
          <w:kern w:val="2"/>
          <w:sz w:val="21"/>
          <w:szCs w:val="21"/>
        </w:rPr>
        <w:t>。</w:t>
      </w:r>
      <w:bookmarkStart w:id="0" w:name="_GoBack"/>
      <w:bookmarkEnd w:id="0"/>
    </w:p>
    <w:p w14:paraId="4A80A7E1">
      <w:pPr>
        <w:autoSpaceDE w:val="0"/>
        <w:autoSpaceDN w:val="0"/>
        <w:adjustRightInd w:val="0"/>
        <w:snapToGrid w:val="0"/>
        <w:spacing w:line="360" w:lineRule="auto"/>
        <w:ind w:firstLine="630" w:firstLineChars="300"/>
        <w:rPr>
          <w:rFonts w:ascii="宋体" w:hAnsi="宋体" w:cs="宋体"/>
          <w:szCs w:val="21"/>
        </w:rPr>
      </w:pPr>
      <w:r>
        <w:rPr>
          <w:rFonts w:hint="eastAsia" w:ascii="宋体" w:hAnsi="宋体" w:cs="宋体"/>
          <w:szCs w:val="21"/>
        </w:rPr>
        <w:t>2、服务期限</w:t>
      </w:r>
      <w:r>
        <w:rPr>
          <w:rFonts w:hint="eastAsia" w:ascii="宋体" w:hAnsi="宋体" w:cs="宋体"/>
          <w:szCs w:val="21"/>
          <w:u w:val="single"/>
        </w:rPr>
        <w:t>：</w:t>
      </w:r>
      <w:r>
        <w:rPr>
          <w:rFonts w:hint="eastAsia" w:ascii="宋体" w:hAnsi="宋体" w:cs="宋体"/>
          <w:szCs w:val="21"/>
          <w:u w:val="single"/>
          <w:lang w:val="en-US" w:eastAsia="zh-CN"/>
        </w:rPr>
        <w:t>2年</w:t>
      </w:r>
      <w:r>
        <w:rPr>
          <w:rFonts w:hint="eastAsia" w:ascii="宋体" w:hAnsi="宋体" w:cs="宋体"/>
          <w:szCs w:val="21"/>
          <w:u w:val="single"/>
        </w:rPr>
        <w:t xml:space="preserve">  </w:t>
      </w:r>
      <w:r>
        <w:rPr>
          <w:rFonts w:hint="eastAsia" w:ascii="宋体" w:hAnsi="宋体" w:cs="宋体"/>
          <w:szCs w:val="21"/>
        </w:rPr>
        <w:t>，具体时间按照合同约定。</w:t>
      </w:r>
    </w:p>
    <w:p w14:paraId="79E1746A">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（六）服务质量及工作要求：</w:t>
      </w:r>
    </w:p>
    <w:p w14:paraId="6E16CEA8">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 清洗按照国家《</w:t>
      </w:r>
      <w:r>
        <w:rPr>
          <w:rFonts w:hint="eastAsia" w:ascii="宋体" w:hAnsi="宋体"/>
          <w:szCs w:val="22"/>
          <w:lang w:eastAsia="zh-CN"/>
        </w:rPr>
        <w:t>饮食业油烟排放标准</w:t>
      </w:r>
      <w:r>
        <w:rPr>
          <w:rFonts w:hint="eastAsia" w:ascii="宋体" w:hAnsi="宋体"/>
          <w:szCs w:val="22"/>
        </w:rPr>
        <w:t>》 ，编制清洗方案组织施工。</w:t>
      </w:r>
    </w:p>
    <w:p w14:paraId="7C02EF13">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3. 清洗施工时间必须服从医院安排，文明施工不影响医疗及日常工作。</w:t>
      </w:r>
    </w:p>
    <w:p w14:paraId="179AA969">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4. 清洗后必须对场地进行清扫，恢复原貌。施工安全由施工方自行管理负责。</w:t>
      </w:r>
    </w:p>
    <w:p w14:paraId="2361DE37">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5. 清洗后医院认定清洗不合格的设备必须无条件重新清洗直至合格。</w:t>
      </w:r>
    </w:p>
    <w:p w14:paraId="7C9698E0">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6. 清洗人员必须持有健康证。</w:t>
      </w:r>
    </w:p>
    <w:p w14:paraId="3873D2B8">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7. 施工期间对医院所有墙面，地面，家具，台面，设备等做好保护。</w:t>
      </w:r>
    </w:p>
    <w:p w14:paraId="7B8D6C9B">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 xml:space="preserve">9. 清洗必须釆用国家规定许可的材料。 </w:t>
      </w:r>
    </w:p>
    <w:p w14:paraId="7B8C6E1E">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10.清洗必须向医院报备</w:t>
      </w:r>
      <w:r>
        <w:rPr>
          <w:rFonts w:hint="eastAsia" w:ascii="宋体" w:hAnsi="宋体"/>
          <w:szCs w:val="22"/>
          <w:lang w:eastAsia="zh-CN"/>
        </w:rPr>
        <w:t>并签订安全责任书和施工申请单</w:t>
      </w:r>
      <w:r>
        <w:rPr>
          <w:rFonts w:hint="eastAsia" w:ascii="宋体" w:hAnsi="宋体"/>
          <w:szCs w:val="22"/>
        </w:rPr>
        <w:t>。</w:t>
      </w:r>
    </w:p>
    <w:p w14:paraId="468DDCEC">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12. 施工方必须遵照以下国家规定：</w:t>
      </w:r>
    </w:p>
    <w:p w14:paraId="4B611736">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w:t>
      </w:r>
      <w:r>
        <w:rPr>
          <w:rFonts w:hint="eastAsia" w:ascii="宋体" w:hAnsi="宋体"/>
          <w:szCs w:val="22"/>
          <w:lang w:eastAsia="zh-CN"/>
        </w:rPr>
        <w:t>饮食业油烟排放标准</w:t>
      </w:r>
      <w:r>
        <w:rPr>
          <w:rFonts w:hint="eastAsia" w:ascii="宋体" w:hAnsi="宋体"/>
          <w:szCs w:val="22"/>
        </w:rPr>
        <w:t>》</w:t>
      </w:r>
    </w:p>
    <w:p w14:paraId="66C44569">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w:t>
      </w:r>
      <w:r>
        <w:rPr>
          <w:rFonts w:hint="eastAsia" w:ascii="宋体" w:hAnsi="宋体"/>
          <w:szCs w:val="22"/>
          <w:lang w:eastAsia="zh-CN"/>
        </w:rPr>
        <w:t>医疗机构消毒技术规范</w:t>
      </w:r>
      <w:r>
        <w:rPr>
          <w:rFonts w:hint="eastAsia" w:ascii="宋体" w:hAnsi="宋体"/>
          <w:szCs w:val="22"/>
        </w:rPr>
        <w:t>》</w:t>
      </w:r>
    </w:p>
    <w:p w14:paraId="12A7C256">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w:t>
      </w:r>
      <w:r>
        <w:rPr>
          <w:rFonts w:hint="eastAsia" w:ascii="宋体" w:hAnsi="宋体"/>
          <w:szCs w:val="22"/>
          <w:lang w:eastAsia="zh-CN"/>
        </w:rPr>
        <w:t>消防安全责任制实施办法</w:t>
      </w:r>
      <w:r>
        <w:rPr>
          <w:rFonts w:hint="eastAsia" w:ascii="宋体" w:hAnsi="宋体"/>
          <w:szCs w:val="22"/>
        </w:rPr>
        <w:t>》</w:t>
      </w:r>
    </w:p>
    <w:p w14:paraId="48D71404">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w:t>
      </w:r>
      <w:r>
        <w:rPr>
          <w:rFonts w:hint="eastAsia" w:ascii="宋体" w:hAnsi="宋体"/>
          <w:szCs w:val="22"/>
          <w:lang w:eastAsia="zh-CN"/>
        </w:rPr>
        <w:t>中华人民共和国传染病防治法</w:t>
      </w:r>
      <w:r>
        <w:rPr>
          <w:rFonts w:hint="eastAsia" w:ascii="宋体" w:hAnsi="宋体"/>
          <w:szCs w:val="22"/>
        </w:rPr>
        <w:t>》</w:t>
      </w:r>
    </w:p>
    <w:p w14:paraId="40361831">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13.施工期间成交单位应按国家安全规定，注意人员安全，如有发生安全事故采购方不负任何责任。</w:t>
      </w:r>
    </w:p>
    <w:p w14:paraId="764AE105">
      <w:pPr>
        <w:adjustRightInd w:val="0"/>
        <w:snapToGrid w:val="0"/>
        <w:spacing w:line="360" w:lineRule="auto"/>
        <w:ind w:firstLine="420" w:firstLineChars="200"/>
        <w:textAlignment w:val="baseline"/>
        <w:rPr>
          <w:rFonts w:ascii="宋体" w:hAnsi="宋体"/>
          <w:szCs w:val="22"/>
        </w:rPr>
      </w:pPr>
      <w:r>
        <w:rPr>
          <w:rFonts w:hint="eastAsia" w:ascii="宋体" w:hAnsi="宋体"/>
          <w:szCs w:val="22"/>
        </w:rPr>
        <w:t>14.施工期间，采购单位将派人全程监督，投标单位应配合采购单位工作。施工期间如发现有设备某一处未进行清洗的视为该设备整体未进行清洗，并扣除该设备的清洗费用。</w:t>
      </w:r>
    </w:p>
    <w:p w14:paraId="31A77920">
      <w:pPr>
        <w:adjustRightInd w:val="0"/>
        <w:snapToGrid w:val="0"/>
        <w:spacing w:line="360" w:lineRule="auto"/>
        <w:ind w:firstLine="420" w:firstLineChars="200"/>
        <w:textAlignment w:val="baseline"/>
        <w:rPr>
          <w:rFonts w:ascii="宋体" w:hAnsi="宋体"/>
          <w:szCs w:val="21"/>
        </w:rPr>
      </w:pPr>
      <w:r>
        <w:rPr>
          <w:rFonts w:hint="eastAsia" w:ascii="宋体" w:hAnsi="宋体"/>
          <w:szCs w:val="21"/>
        </w:rPr>
        <w:t>（七）项目人员、设备配置要求：</w:t>
      </w:r>
    </w:p>
    <w:p w14:paraId="7312C45A">
      <w:pPr>
        <w:spacing w:line="360" w:lineRule="auto"/>
        <w:ind w:firstLine="420" w:firstLineChars="200"/>
        <w:rPr>
          <w:rFonts w:ascii="宋体" w:hAnsi="宋体"/>
          <w:szCs w:val="21"/>
        </w:rPr>
      </w:pPr>
      <w:r>
        <w:rPr>
          <w:rFonts w:hint="eastAsia" w:ascii="宋体" w:hAnsi="宋体"/>
          <w:szCs w:val="21"/>
          <w:lang w:val="en-US" w:eastAsia="zh-CN"/>
        </w:rPr>
        <w:t>1</w:t>
      </w:r>
      <w:r>
        <w:rPr>
          <w:rFonts w:hint="eastAsia" w:ascii="宋体" w:hAnsi="宋体"/>
          <w:szCs w:val="21"/>
        </w:rPr>
        <w:t>、按相关行业规定配备具有相关资格且能够胜任本职工作的服务人员，人员配备需与本次采购的清洗服务内容相关，</w:t>
      </w:r>
      <w:r>
        <w:rPr>
          <w:rFonts w:hint="eastAsia" w:ascii="宋体" w:hAnsi="宋体"/>
          <w:szCs w:val="22"/>
        </w:rPr>
        <w:t>清洗人员必须持有健康证</w:t>
      </w:r>
      <w:r>
        <w:rPr>
          <w:rFonts w:hint="eastAsia" w:ascii="宋体" w:hAnsi="宋体"/>
          <w:szCs w:val="21"/>
        </w:rPr>
        <w:t>。</w:t>
      </w:r>
    </w:p>
    <w:p w14:paraId="531EFF68">
      <w:pPr>
        <w:spacing w:line="360" w:lineRule="auto"/>
        <w:ind w:firstLine="420" w:firstLineChars="200"/>
        <w:rPr>
          <w:rFonts w:ascii="宋体" w:hAnsi="宋体"/>
          <w:szCs w:val="21"/>
        </w:rPr>
      </w:pPr>
      <w:r>
        <w:rPr>
          <w:rFonts w:hint="eastAsia" w:ascii="宋体" w:hAnsi="宋体"/>
          <w:szCs w:val="21"/>
          <w:lang w:val="en-US" w:eastAsia="zh-CN"/>
        </w:rPr>
        <w:t>2</w:t>
      </w:r>
      <w:r>
        <w:rPr>
          <w:rFonts w:hint="eastAsia" w:ascii="宋体" w:hAnsi="宋体"/>
          <w:szCs w:val="21"/>
        </w:rPr>
        <w:t>、节假日、有临时、紧急等特殊情况投标单位有义务配合采购方。</w:t>
      </w:r>
    </w:p>
    <w:p w14:paraId="172CA5AA">
      <w:pPr>
        <w:spacing w:line="360" w:lineRule="auto"/>
        <w:ind w:firstLine="420" w:firstLineChars="200"/>
        <w:rPr>
          <w:rFonts w:ascii="宋体" w:hAnsi="宋体" w:cs="宋体"/>
          <w:bCs/>
          <w:szCs w:val="21"/>
        </w:rPr>
      </w:pPr>
      <w:r>
        <w:rPr>
          <w:rFonts w:hint="eastAsia" w:ascii="宋体" w:hAnsi="宋体" w:cs="宋体"/>
          <w:bCs/>
          <w:szCs w:val="21"/>
          <w:lang w:val="zh-CN"/>
        </w:rPr>
        <w:t>（</w:t>
      </w:r>
      <w:r>
        <w:rPr>
          <w:rFonts w:hint="eastAsia" w:ascii="宋体" w:hAnsi="宋体" w:cs="宋体"/>
          <w:bCs/>
          <w:szCs w:val="21"/>
        </w:rPr>
        <w:t>八</w:t>
      </w:r>
      <w:r>
        <w:rPr>
          <w:rFonts w:hint="eastAsia" w:ascii="宋体" w:hAnsi="宋体" w:cs="宋体"/>
          <w:bCs/>
          <w:szCs w:val="21"/>
          <w:lang w:val="zh-CN"/>
        </w:rPr>
        <w:t>）</w:t>
      </w:r>
      <w:r>
        <w:rPr>
          <w:rFonts w:hint="eastAsia" w:ascii="宋体" w:hAnsi="宋体" w:cs="宋体"/>
          <w:bCs/>
          <w:szCs w:val="21"/>
        </w:rPr>
        <w:t>验收：</w:t>
      </w:r>
    </w:p>
    <w:p w14:paraId="26DC2966">
      <w:pPr>
        <w:spacing w:line="360" w:lineRule="auto"/>
        <w:ind w:firstLine="420" w:firstLineChars="200"/>
        <w:rPr>
          <w:rFonts w:ascii="宋体" w:hAnsi="宋体" w:cs="宋体"/>
          <w:b/>
          <w:szCs w:val="21"/>
        </w:rPr>
      </w:pPr>
      <w:r>
        <w:rPr>
          <w:rFonts w:hint="eastAsia" w:ascii="宋体" w:hAnsi="宋体" w:cs="宋体"/>
          <w:bCs/>
          <w:szCs w:val="21"/>
        </w:rPr>
        <w:t>1、</w:t>
      </w:r>
      <w:r>
        <w:rPr>
          <w:rFonts w:hint="eastAsia" w:ascii="宋体" w:hAnsi="宋体" w:cs="宋体"/>
          <w:bCs/>
          <w:color w:val="000000"/>
          <w:szCs w:val="21"/>
        </w:rPr>
        <w:t>质</w:t>
      </w:r>
      <w:r>
        <w:rPr>
          <w:rFonts w:hint="eastAsia" w:ascii="宋体" w:hAnsi="宋体" w:cs="宋体"/>
          <w:color w:val="000000"/>
          <w:szCs w:val="21"/>
        </w:rPr>
        <w:t>量及验收检查要求</w:t>
      </w:r>
      <w:r>
        <w:rPr>
          <w:rFonts w:hint="eastAsia" w:ascii="宋体" w:hAnsi="宋体" w:cs="宋体"/>
          <w:b/>
          <w:szCs w:val="21"/>
          <w:lang w:val="zh-CN"/>
        </w:rPr>
        <w:t>：</w:t>
      </w:r>
      <w:r>
        <w:rPr>
          <w:rFonts w:hint="eastAsia" w:ascii="宋体" w:hAnsi="宋体" w:cs="宋体"/>
          <w:color w:val="000000"/>
          <w:szCs w:val="21"/>
        </w:rPr>
        <w:t>各类标准：国家及行业相关标准，相关要求</w:t>
      </w:r>
      <w:r>
        <w:rPr>
          <w:rFonts w:hint="eastAsia" w:ascii="宋体" w:hAnsi="宋体" w:cs="宋体"/>
          <w:color w:val="000000"/>
          <w:szCs w:val="21"/>
          <w:lang w:eastAsia="zh-CN"/>
        </w:rPr>
        <w:t>；每次清洗结束后都提供油烟机清洗</w:t>
      </w:r>
      <w:r>
        <w:rPr>
          <w:rFonts w:hint="eastAsia" w:ascii="宋体" w:hAnsi="宋体" w:cs="宋体"/>
          <w:color w:val="000000"/>
          <w:szCs w:val="21"/>
          <w:lang w:val="en-US" w:eastAsia="zh-CN"/>
        </w:rPr>
        <w:t>报告</w:t>
      </w:r>
      <w:r>
        <w:rPr>
          <w:rFonts w:hint="eastAsia" w:ascii="宋体" w:hAnsi="宋体" w:cs="宋体"/>
          <w:color w:val="000000"/>
          <w:szCs w:val="21"/>
          <w:lang w:eastAsia="zh-CN"/>
        </w:rPr>
        <w:t>。</w:t>
      </w:r>
    </w:p>
    <w:p w14:paraId="5E125F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C0E03"/>
    <w:multiLevelType w:val="singleLevel"/>
    <w:tmpl w:val="00BC0E03"/>
    <w:lvl w:ilvl="0" w:tentative="0">
      <w:start w:val="1"/>
      <w:numFmt w:val="decimal"/>
      <w:lvlText w:val="%1."/>
      <w:lvlJc w:val="left"/>
      <w:pPr>
        <w:ind w:left="425" w:hanging="425"/>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06B"/>
    <w:rsid w:val="000349BA"/>
    <w:rsid w:val="0004079A"/>
    <w:rsid w:val="00243364"/>
    <w:rsid w:val="0041566C"/>
    <w:rsid w:val="0057306B"/>
    <w:rsid w:val="00707B40"/>
    <w:rsid w:val="007F22C0"/>
    <w:rsid w:val="0087150E"/>
    <w:rsid w:val="00C54A4C"/>
    <w:rsid w:val="00D64F87"/>
    <w:rsid w:val="00D92458"/>
    <w:rsid w:val="00E40E25"/>
    <w:rsid w:val="068E19BA"/>
    <w:rsid w:val="09C66F92"/>
    <w:rsid w:val="0E462B7A"/>
    <w:rsid w:val="103C2F64"/>
    <w:rsid w:val="18F47C3A"/>
    <w:rsid w:val="27236A41"/>
    <w:rsid w:val="30B73737"/>
    <w:rsid w:val="3C6837F6"/>
    <w:rsid w:val="40B20E45"/>
    <w:rsid w:val="76AA4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14:ligatures w14:val="none"/>
    </w:rPr>
  </w:style>
  <w:style w:type="paragraph" w:styleId="2">
    <w:name w:val="heading 1"/>
    <w:basedOn w:val="1"/>
    <w:next w:val="1"/>
    <w:link w:val="12"/>
    <w:qFormat/>
    <w:uiPriority w:val="0"/>
    <w:pPr>
      <w:keepNext/>
      <w:keepLines/>
      <w:spacing w:before="340" w:after="330" w:line="576" w:lineRule="auto"/>
      <w:outlineLvl w:val="0"/>
    </w:pPr>
    <w:rPr>
      <w:rFonts w:eastAsia="楷体_GB2312"/>
      <w:b/>
      <w:kern w:val="44"/>
      <w:sz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4"/>
    <w:qFormat/>
    <w:uiPriority w:val="0"/>
    <w:pPr>
      <w:spacing w:after="120"/>
    </w:pPr>
    <w:rPr>
      <w:rFonts w:asciiTheme="minorHAnsi" w:hAnsiTheme="minorHAnsi" w:cstheme="minorBidi"/>
      <w:szCs w:val="22"/>
      <w14:ligatures w14:val="standardContextual"/>
    </w:rPr>
  </w:style>
  <w:style w:type="paragraph" w:styleId="4">
    <w:name w:val="Plain Text"/>
    <w:basedOn w:val="1"/>
    <w:link w:val="13"/>
    <w:qFormat/>
    <w:uiPriority w:val="0"/>
    <w:rPr>
      <w:rFonts w:ascii="宋体" w:hAnsi="Courier New" w:eastAsia="楷体_GB2312" w:cstheme="minorBidi"/>
      <w:sz w:val="26"/>
      <w:szCs w:val="22"/>
      <w14:ligatures w14:val="standardContextual"/>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标题 1 Char"/>
    <w:basedOn w:val="9"/>
    <w:link w:val="2"/>
    <w:qFormat/>
    <w:uiPriority w:val="0"/>
    <w:rPr>
      <w:rFonts w:ascii="Times New Roman" w:hAnsi="Times New Roman" w:eastAsia="楷体_GB2312" w:cs="Times New Roman"/>
      <w:b/>
      <w:kern w:val="44"/>
      <w:sz w:val="44"/>
      <w:szCs w:val="20"/>
      <w14:ligatures w14:val="none"/>
    </w:rPr>
  </w:style>
  <w:style w:type="character" w:customStyle="1" w:styleId="13">
    <w:name w:val="纯文本 Char"/>
    <w:link w:val="4"/>
    <w:qFormat/>
    <w:uiPriority w:val="0"/>
    <w:rPr>
      <w:rFonts w:ascii="宋体" w:hAnsi="Courier New" w:eastAsia="楷体_GB2312"/>
      <w:sz w:val="26"/>
    </w:rPr>
  </w:style>
  <w:style w:type="character" w:customStyle="1" w:styleId="14">
    <w:name w:val="正文文本 Char"/>
    <w:link w:val="3"/>
    <w:qFormat/>
    <w:uiPriority w:val="0"/>
    <w:rPr>
      <w:rFonts w:eastAsia="宋体"/>
    </w:rPr>
  </w:style>
  <w:style w:type="character" w:customStyle="1" w:styleId="15">
    <w:name w:val="正文文本 字符1"/>
    <w:basedOn w:val="9"/>
    <w:semiHidden/>
    <w:qFormat/>
    <w:uiPriority w:val="99"/>
    <w:rPr>
      <w:rFonts w:ascii="Times New Roman" w:hAnsi="Times New Roman" w:eastAsia="宋体" w:cs="Times New Roman"/>
      <w:szCs w:val="20"/>
      <w14:ligatures w14:val="none"/>
    </w:rPr>
  </w:style>
  <w:style w:type="paragraph" w:customStyle="1" w:styleId="16">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kern w:val="0"/>
      <w:sz w:val="24"/>
      <w:szCs w:val="22"/>
      <w:lang w:val="en-US" w:eastAsia="zh-CN" w:bidi="ar-SA"/>
      <w14:ligatures w14:val="none"/>
    </w:rPr>
  </w:style>
  <w:style w:type="paragraph" w:customStyle="1" w:styleId="17">
    <w:name w:val="_Style 30"/>
    <w:basedOn w:val="1"/>
    <w:next w:val="4"/>
    <w:qFormat/>
    <w:uiPriority w:val="0"/>
    <w:rPr>
      <w:rFonts w:ascii="宋体" w:hAnsi="Courier New"/>
    </w:rPr>
  </w:style>
  <w:style w:type="paragraph" w:customStyle="1" w:styleId="18">
    <w:name w:val="正文 A"/>
    <w:qFormat/>
    <w:uiPriority w:val="0"/>
    <w:pPr>
      <w:framePr w:wrap="around" w:vAnchor="margin" w:hAnchor="text" w:yAlign="top"/>
      <w:widowControl w:val="0"/>
      <w:jc w:val="both"/>
    </w:pPr>
    <w:rPr>
      <w:rFonts w:ascii="Times New Roman" w:hAnsi="Arial Unicode MS" w:eastAsia="Arial Unicode MS" w:cs="Arial Unicode MS"/>
      <w:color w:val="000000"/>
      <w:kern w:val="2"/>
      <w:sz w:val="21"/>
      <w:szCs w:val="21"/>
      <w:u w:color="000000"/>
      <w:lang w:val="en-US" w:eastAsia="zh-CN" w:bidi="ar-SA"/>
      <w14:ligatures w14:val="none"/>
    </w:rPr>
  </w:style>
  <w:style w:type="character" w:customStyle="1" w:styleId="19">
    <w:name w:val="纯文本 字符1"/>
    <w:basedOn w:val="9"/>
    <w:semiHidden/>
    <w:qFormat/>
    <w:uiPriority w:val="99"/>
    <w:rPr>
      <w:rFonts w:hAnsi="Courier New" w:cs="Courier New" w:asciiTheme="minorEastAsia"/>
      <w:szCs w:val="20"/>
      <w14:ligatures w14: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849</Words>
  <Characters>885</Characters>
  <Lines>9</Lines>
  <Paragraphs>2</Paragraphs>
  <TotalTime>1</TotalTime>
  <ScaleCrop>false</ScaleCrop>
  <LinksUpToDate>false</LinksUpToDate>
  <CharactersWithSpaces>954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2025-01-06T01:18:00Z</dcterms:created>
  <dc:creator>智慧 陈</dc:creator>
  <cp:lastModifiedBy>Administrator</cp:lastModifiedBy>
  <dcterms:modified xsi:type="dcterms:W3CDTF">2025-10-08T01:35:20Z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eyJoZGlkIjoiNmI2Njc0ZmUxNDMwMjMzYjAwYmY3NDliMDdmZmViODkifQ==</vt:lpwstr>
  </property>
  <property fmtid="{D5CDD505-2E9C-101B-9397-08002B2CF9AE}" pid="3" name="KSOProductBuildVer">
    <vt:lpwstr>2052-12.1.0.22529</vt:lpwstr>
  </property>
  <property fmtid="{D5CDD505-2E9C-101B-9397-08002B2CF9AE}" pid="4" name="ICV">
    <vt:lpwstr>23A4B8A409984612909C2AEAC701E12E_13</vt:lpwstr>
  </property>
</Properties>
</file>