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EBE742">
      <w:pPr>
        <w:pStyle w:val="29"/>
        <w:spacing w:line="400" w:lineRule="exact"/>
        <w:ind w:firstLine="420"/>
        <w:rPr>
          <w:rFonts w:hint="eastAsia" w:eastAsia="宋体"/>
          <w:b/>
          <w:bCs/>
          <w:sz w:val="21"/>
          <w:lang w:val="en-US" w:eastAsia="zh-CN"/>
        </w:rPr>
      </w:pPr>
      <w:r>
        <w:rPr>
          <w:rFonts w:hint="eastAsia"/>
          <w:b/>
          <w:bCs/>
          <w:sz w:val="21"/>
          <w:lang w:val="en-US" w:eastAsia="zh-CN"/>
        </w:rPr>
        <w:t>附件</w:t>
      </w:r>
    </w:p>
    <w:p w14:paraId="521FF68B">
      <w:pPr>
        <w:pStyle w:val="29"/>
        <w:spacing w:line="400" w:lineRule="exact"/>
        <w:ind w:firstLine="420"/>
        <w:rPr>
          <w:sz w:val="21"/>
        </w:rPr>
      </w:pPr>
      <w:r>
        <w:rPr>
          <w:rFonts w:hint="eastAsia"/>
          <w:sz w:val="21"/>
        </w:rPr>
        <w:t>一、</w:t>
      </w:r>
      <w:r>
        <w:rPr>
          <w:rFonts w:hint="eastAsia"/>
          <w:sz w:val="21"/>
          <w:lang w:val="en-US"/>
        </w:rPr>
        <w:t>服务要求</w:t>
      </w:r>
      <w:r>
        <w:rPr>
          <w:rFonts w:hint="eastAsia"/>
          <w:sz w:val="21"/>
        </w:rPr>
        <w:t>：</w:t>
      </w:r>
    </w:p>
    <w:p w14:paraId="2F420BF6">
      <w:pPr>
        <w:pStyle w:val="29"/>
        <w:spacing w:line="400" w:lineRule="exact"/>
        <w:ind w:firstLine="420"/>
        <w:rPr>
          <w:sz w:val="21"/>
        </w:rPr>
      </w:pPr>
      <w:r>
        <w:rPr>
          <w:rFonts w:hint="eastAsia"/>
          <w:sz w:val="21"/>
        </w:rPr>
        <w:t>（</w:t>
      </w:r>
      <w:r>
        <w:rPr>
          <w:rFonts w:hint="eastAsia"/>
          <w:sz w:val="21"/>
          <w:lang w:val="en-US"/>
        </w:rPr>
        <w:t>一</w:t>
      </w:r>
      <w:r>
        <w:rPr>
          <w:rFonts w:hint="eastAsia"/>
          <w:sz w:val="21"/>
        </w:rPr>
        <w:t>）维保设备清单：</w:t>
      </w:r>
    </w:p>
    <w:tbl>
      <w:tblPr>
        <w:tblStyle w:val="37"/>
        <w:tblW w:w="8975" w:type="dxa"/>
        <w:tblInd w:w="93" w:type="dxa"/>
        <w:tblLayout w:type="autofit"/>
        <w:tblCellMar>
          <w:top w:w="0" w:type="dxa"/>
          <w:left w:w="108" w:type="dxa"/>
          <w:bottom w:w="0" w:type="dxa"/>
          <w:right w:w="108" w:type="dxa"/>
        </w:tblCellMar>
      </w:tblPr>
      <w:tblGrid>
        <w:gridCol w:w="426"/>
        <w:gridCol w:w="2105"/>
        <w:gridCol w:w="1896"/>
        <w:gridCol w:w="1425"/>
        <w:gridCol w:w="1350"/>
        <w:gridCol w:w="591"/>
        <w:gridCol w:w="591"/>
        <w:gridCol w:w="591"/>
      </w:tblGrid>
      <w:tr w14:paraId="352DD39B">
        <w:tblPrEx>
          <w:tblCellMar>
            <w:top w:w="0" w:type="dxa"/>
            <w:left w:w="108" w:type="dxa"/>
            <w:bottom w:w="0" w:type="dxa"/>
            <w:right w:w="108" w:type="dxa"/>
          </w:tblCellMar>
        </w:tblPrEx>
        <w:trPr>
          <w:trHeight w:val="270" w:hRule="atLeast"/>
        </w:trPr>
        <w:tc>
          <w:tcPr>
            <w:tcW w:w="426" w:type="dxa"/>
            <w:tcBorders>
              <w:top w:val="single" w:color="000000" w:sz="4" w:space="0"/>
              <w:left w:val="single" w:color="000000" w:sz="4" w:space="0"/>
              <w:bottom w:val="single" w:color="000000" w:sz="4" w:space="0"/>
              <w:right w:val="single" w:color="000000" w:sz="4" w:space="0"/>
            </w:tcBorders>
            <w:noWrap/>
            <w:vAlign w:val="center"/>
          </w:tcPr>
          <w:p w14:paraId="13D1B190">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序号</w:t>
            </w:r>
          </w:p>
        </w:tc>
        <w:tc>
          <w:tcPr>
            <w:tcW w:w="2105" w:type="dxa"/>
            <w:tcBorders>
              <w:top w:val="single" w:color="000000" w:sz="4" w:space="0"/>
              <w:left w:val="single" w:color="000000" w:sz="4" w:space="0"/>
              <w:bottom w:val="single" w:color="000000" w:sz="4" w:space="0"/>
              <w:right w:val="single" w:color="000000" w:sz="4" w:space="0"/>
            </w:tcBorders>
            <w:noWrap/>
            <w:vAlign w:val="center"/>
          </w:tcPr>
          <w:p w14:paraId="6E95A8F1">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设备使用地点</w:t>
            </w:r>
          </w:p>
        </w:tc>
        <w:tc>
          <w:tcPr>
            <w:tcW w:w="1896" w:type="dxa"/>
            <w:tcBorders>
              <w:top w:val="single" w:color="000000" w:sz="4" w:space="0"/>
              <w:left w:val="nil"/>
              <w:bottom w:val="single" w:color="000000" w:sz="4" w:space="0"/>
              <w:right w:val="single" w:color="000000" w:sz="4" w:space="0"/>
            </w:tcBorders>
            <w:noWrap/>
            <w:vAlign w:val="center"/>
          </w:tcPr>
          <w:p w14:paraId="7E7F1843">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规格型号</w:t>
            </w:r>
          </w:p>
        </w:tc>
        <w:tc>
          <w:tcPr>
            <w:tcW w:w="1425" w:type="dxa"/>
            <w:tcBorders>
              <w:top w:val="single" w:color="000000" w:sz="4" w:space="0"/>
              <w:left w:val="single" w:color="000000" w:sz="4" w:space="0"/>
              <w:bottom w:val="single" w:color="000000" w:sz="4" w:space="0"/>
              <w:right w:val="single" w:color="000000" w:sz="4" w:space="0"/>
            </w:tcBorders>
            <w:noWrap/>
            <w:vAlign w:val="center"/>
          </w:tcPr>
          <w:p w14:paraId="6CD2C623">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额定载重量(kg)</w:t>
            </w: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6D081A08">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额定速度(m/s)</w:t>
            </w:r>
          </w:p>
        </w:tc>
        <w:tc>
          <w:tcPr>
            <w:tcW w:w="591" w:type="dxa"/>
            <w:tcBorders>
              <w:top w:val="single" w:color="000000" w:sz="4" w:space="0"/>
              <w:left w:val="single" w:color="000000" w:sz="4" w:space="0"/>
              <w:bottom w:val="single" w:color="000000" w:sz="4" w:space="0"/>
              <w:right w:val="single" w:color="000000" w:sz="4" w:space="0"/>
            </w:tcBorders>
            <w:noWrap/>
            <w:vAlign w:val="center"/>
          </w:tcPr>
          <w:p w14:paraId="0770F3E3">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层数</w:t>
            </w:r>
          </w:p>
        </w:tc>
        <w:tc>
          <w:tcPr>
            <w:tcW w:w="591" w:type="dxa"/>
            <w:tcBorders>
              <w:top w:val="single" w:color="000000" w:sz="4" w:space="0"/>
              <w:left w:val="single" w:color="000000" w:sz="4" w:space="0"/>
              <w:bottom w:val="single" w:color="000000" w:sz="4" w:space="0"/>
              <w:right w:val="single" w:color="000000" w:sz="4" w:space="0"/>
            </w:tcBorders>
            <w:noWrap/>
            <w:vAlign w:val="center"/>
          </w:tcPr>
          <w:p w14:paraId="13490AEF">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门数</w:t>
            </w:r>
          </w:p>
        </w:tc>
        <w:tc>
          <w:tcPr>
            <w:tcW w:w="591" w:type="dxa"/>
            <w:tcBorders>
              <w:top w:val="single" w:color="000000" w:sz="4" w:space="0"/>
              <w:left w:val="single" w:color="000000" w:sz="4" w:space="0"/>
              <w:bottom w:val="single" w:color="000000" w:sz="4" w:space="0"/>
              <w:right w:val="single" w:color="000000" w:sz="4" w:space="0"/>
            </w:tcBorders>
            <w:noWrap/>
            <w:vAlign w:val="center"/>
          </w:tcPr>
          <w:p w14:paraId="74352087">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站数</w:t>
            </w:r>
          </w:p>
        </w:tc>
      </w:tr>
      <w:tr w14:paraId="750901A0">
        <w:tblPrEx>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A1B9ED3">
            <w:pPr>
              <w:widowControl/>
              <w:jc w:val="right"/>
              <w:textAlignment w:val="center"/>
              <w:rPr>
                <w:rFonts w:hint="eastAsia" w:ascii="宋体" w:hAnsi="宋体" w:cs="宋体"/>
                <w:color w:val="000000"/>
                <w:szCs w:val="21"/>
              </w:rPr>
            </w:pPr>
            <w:r>
              <w:rPr>
                <w:rFonts w:hint="eastAsia" w:ascii="宋体" w:hAnsi="宋体" w:cs="宋体"/>
                <w:color w:val="000000"/>
                <w:kern w:val="0"/>
                <w:szCs w:val="21"/>
                <w:lang w:bidi="ar"/>
              </w:rPr>
              <w:t>1</w:t>
            </w:r>
          </w:p>
        </w:tc>
        <w:tc>
          <w:tcPr>
            <w:tcW w:w="2105" w:type="dxa"/>
            <w:tcBorders>
              <w:top w:val="single" w:color="000000" w:sz="4" w:space="0"/>
              <w:left w:val="single" w:color="000000" w:sz="4" w:space="0"/>
              <w:bottom w:val="single" w:color="000000" w:sz="4" w:space="0"/>
              <w:right w:val="single" w:color="000000" w:sz="4" w:space="0"/>
            </w:tcBorders>
            <w:vAlign w:val="center"/>
          </w:tcPr>
          <w:p w14:paraId="50A8E35C">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门诊楼3#</w:t>
            </w:r>
          </w:p>
        </w:tc>
        <w:tc>
          <w:tcPr>
            <w:tcW w:w="0" w:type="auto"/>
            <w:tcBorders>
              <w:top w:val="single" w:color="000000" w:sz="4" w:space="0"/>
              <w:left w:val="nil"/>
              <w:bottom w:val="single" w:color="000000" w:sz="4" w:space="0"/>
              <w:right w:val="single" w:color="000000" w:sz="4" w:space="0"/>
            </w:tcBorders>
            <w:noWrap/>
            <w:vAlign w:val="center"/>
          </w:tcPr>
          <w:p w14:paraId="7A273109">
            <w:pPr>
              <w:widowControl/>
              <w:jc w:val="center"/>
              <w:textAlignment w:val="center"/>
              <w:rPr>
                <w:rFonts w:hint="eastAsia" w:ascii="宋体" w:hAnsi="宋体" w:cs="宋体"/>
                <w:color w:val="000000"/>
                <w:szCs w:val="21"/>
              </w:rPr>
            </w:pPr>
            <w:r>
              <w:rPr>
                <w:rFonts w:hint="eastAsia" w:ascii="宋体" w:hAnsi="宋体" w:cs="宋体"/>
                <w:color w:val="000000"/>
                <w:szCs w:val="21"/>
              </w:rPr>
              <w:t>KLW</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C9126B2">
            <w:pPr>
              <w:widowControl/>
              <w:jc w:val="center"/>
              <w:textAlignment w:val="center"/>
              <w:rPr>
                <w:rFonts w:hint="eastAsia" w:ascii="宋体" w:hAnsi="宋体" w:cs="宋体"/>
                <w:color w:val="000000"/>
                <w:szCs w:val="21"/>
              </w:rPr>
            </w:pPr>
            <w:r>
              <w:rPr>
                <w:rFonts w:hint="eastAsia" w:ascii="宋体" w:hAnsi="宋体" w:cs="宋体"/>
                <w:color w:val="000000"/>
                <w:szCs w:val="21"/>
              </w:rPr>
              <w:t>1350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7866163">
            <w:pPr>
              <w:widowControl/>
              <w:jc w:val="center"/>
              <w:textAlignment w:val="center"/>
              <w:rPr>
                <w:rFonts w:hint="eastAsia" w:ascii="宋体" w:hAnsi="宋体" w:cs="宋体"/>
                <w:color w:val="000000"/>
                <w:szCs w:val="21"/>
              </w:rPr>
            </w:pPr>
            <w:r>
              <w:rPr>
                <w:rFonts w:hint="eastAsia" w:ascii="宋体" w:hAnsi="宋体" w:cs="宋体"/>
                <w:color w:val="000000"/>
                <w:szCs w:val="21"/>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33E4882">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7704CD1">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A3F9A22">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4</w:t>
            </w:r>
          </w:p>
        </w:tc>
      </w:tr>
      <w:tr w14:paraId="289A5D4B">
        <w:tblPrEx>
          <w:tblCellMar>
            <w:top w:w="0" w:type="dxa"/>
            <w:left w:w="108" w:type="dxa"/>
            <w:bottom w:w="0" w:type="dxa"/>
            <w:right w:w="108" w:type="dxa"/>
          </w:tblCellMar>
        </w:tblPrEx>
        <w:trPr>
          <w:trHeight w:val="42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5904EC8">
            <w:pPr>
              <w:widowControl/>
              <w:jc w:val="right"/>
              <w:textAlignment w:val="center"/>
              <w:rPr>
                <w:rFonts w:hint="eastAsia" w:ascii="宋体" w:hAnsi="宋体" w:cs="宋体"/>
                <w:color w:val="000000"/>
                <w:szCs w:val="21"/>
              </w:rPr>
            </w:pPr>
            <w:r>
              <w:rPr>
                <w:rFonts w:hint="eastAsia" w:ascii="宋体" w:hAnsi="宋体" w:cs="宋体"/>
                <w:color w:val="000000"/>
                <w:kern w:val="0"/>
                <w:szCs w:val="21"/>
                <w:lang w:bidi="ar"/>
              </w:rPr>
              <w:t>2</w:t>
            </w:r>
          </w:p>
        </w:tc>
        <w:tc>
          <w:tcPr>
            <w:tcW w:w="2105" w:type="dxa"/>
            <w:tcBorders>
              <w:top w:val="single" w:color="000000" w:sz="4" w:space="0"/>
              <w:left w:val="single" w:color="000000" w:sz="4" w:space="0"/>
              <w:bottom w:val="single" w:color="000000" w:sz="4" w:space="0"/>
              <w:right w:val="single" w:color="000000" w:sz="4" w:space="0"/>
            </w:tcBorders>
            <w:vAlign w:val="center"/>
          </w:tcPr>
          <w:p w14:paraId="3C2B5202">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门诊楼4#</w:t>
            </w:r>
          </w:p>
        </w:tc>
        <w:tc>
          <w:tcPr>
            <w:tcW w:w="0" w:type="auto"/>
            <w:tcBorders>
              <w:top w:val="single" w:color="000000" w:sz="4" w:space="0"/>
              <w:left w:val="nil"/>
              <w:bottom w:val="single" w:color="000000" w:sz="4" w:space="0"/>
              <w:right w:val="single" w:color="000000" w:sz="4" w:space="0"/>
            </w:tcBorders>
            <w:noWrap/>
            <w:vAlign w:val="center"/>
          </w:tcPr>
          <w:p w14:paraId="64F5DA3C">
            <w:pPr>
              <w:widowControl/>
              <w:jc w:val="center"/>
              <w:textAlignment w:val="center"/>
              <w:rPr>
                <w:rFonts w:hint="eastAsia" w:ascii="宋体" w:hAnsi="宋体" w:cs="宋体"/>
                <w:color w:val="000000"/>
                <w:szCs w:val="21"/>
              </w:rPr>
            </w:pPr>
            <w:r>
              <w:rPr>
                <w:rFonts w:hint="eastAsia" w:ascii="宋体" w:hAnsi="宋体" w:cs="宋体"/>
                <w:color w:val="000000"/>
                <w:szCs w:val="21"/>
              </w:rPr>
              <w:t>KLK1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6C222E3">
            <w:pPr>
              <w:widowControl/>
              <w:jc w:val="center"/>
              <w:textAlignment w:val="center"/>
              <w:rPr>
                <w:rFonts w:hint="eastAsia" w:ascii="宋体" w:hAnsi="宋体" w:cs="宋体"/>
                <w:color w:val="000000"/>
                <w:szCs w:val="21"/>
              </w:rPr>
            </w:pPr>
            <w:r>
              <w:rPr>
                <w:rFonts w:hint="eastAsia" w:ascii="宋体" w:hAnsi="宋体" w:cs="宋体"/>
                <w:color w:val="000000"/>
                <w:szCs w:val="21"/>
              </w:rPr>
              <w:t>1350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0C1384E">
            <w:pPr>
              <w:widowControl/>
              <w:jc w:val="center"/>
              <w:textAlignment w:val="center"/>
              <w:rPr>
                <w:rFonts w:hint="eastAsia" w:ascii="宋体" w:hAnsi="宋体" w:cs="宋体"/>
                <w:color w:val="000000"/>
                <w:szCs w:val="21"/>
              </w:rPr>
            </w:pPr>
            <w:r>
              <w:rPr>
                <w:rFonts w:hint="eastAsia" w:ascii="宋体" w:hAnsi="宋体" w:cs="宋体"/>
                <w:color w:val="000000"/>
                <w:szCs w:val="21"/>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C4D581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E3A451F">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7AA861">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5</w:t>
            </w:r>
          </w:p>
        </w:tc>
      </w:tr>
      <w:tr w14:paraId="57D6E7A5">
        <w:tblPrEx>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44F9C7BC">
            <w:pPr>
              <w:widowControl/>
              <w:jc w:val="right"/>
              <w:textAlignment w:val="center"/>
              <w:rPr>
                <w:rFonts w:hint="eastAsia" w:ascii="宋体" w:hAnsi="宋体" w:cs="宋体"/>
                <w:color w:val="000000"/>
                <w:szCs w:val="21"/>
              </w:rPr>
            </w:pPr>
            <w:r>
              <w:rPr>
                <w:rFonts w:hint="eastAsia" w:ascii="宋体" w:hAnsi="宋体" w:cs="宋体"/>
                <w:color w:val="000000"/>
                <w:kern w:val="0"/>
                <w:szCs w:val="21"/>
                <w:lang w:bidi="ar"/>
              </w:rPr>
              <w:t>3</w:t>
            </w:r>
          </w:p>
        </w:tc>
        <w:tc>
          <w:tcPr>
            <w:tcW w:w="2105" w:type="dxa"/>
            <w:tcBorders>
              <w:top w:val="single" w:color="000000" w:sz="4" w:space="0"/>
              <w:left w:val="single" w:color="000000" w:sz="4" w:space="0"/>
              <w:bottom w:val="single" w:color="000000" w:sz="4" w:space="0"/>
              <w:right w:val="single" w:color="000000" w:sz="4" w:space="0"/>
            </w:tcBorders>
            <w:vAlign w:val="center"/>
          </w:tcPr>
          <w:p w14:paraId="3D7047B2">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门诊楼5#</w:t>
            </w:r>
          </w:p>
        </w:tc>
        <w:tc>
          <w:tcPr>
            <w:tcW w:w="0" w:type="auto"/>
            <w:tcBorders>
              <w:top w:val="single" w:color="000000" w:sz="4" w:space="0"/>
              <w:left w:val="nil"/>
              <w:bottom w:val="single" w:color="000000" w:sz="4" w:space="0"/>
              <w:right w:val="single" w:color="000000" w:sz="4" w:space="0"/>
            </w:tcBorders>
            <w:noWrap/>
            <w:vAlign w:val="center"/>
          </w:tcPr>
          <w:p w14:paraId="177B4DAF">
            <w:pPr>
              <w:widowControl/>
              <w:jc w:val="center"/>
              <w:textAlignment w:val="center"/>
              <w:rPr>
                <w:rFonts w:hint="eastAsia" w:ascii="宋体" w:hAnsi="宋体" w:cs="宋体"/>
                <w:color w:val="000000"/>
                <w:szCs w:val="21"/>
              </w:rPr>
            </w:pPr>
            <w:r>
              <w:rPr>
                <w:rFonts w:hint="eastAsia" w:ascii="宋体" w:hAnsi="宋体" w:cs="宋体"/>
                <w:color w:val="000000"/>
                <w:szCs w:val="21"/>
              </w:rPr>
              <w:t>KLW</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5FFA21">
            <w:pPr>
              <w:widowControl/>
              <w:jc w:val="center"/>
              <w:textAlignment w:val="center"/>
              <w:rPr>
                <w:rFonts w:hint="eastAsia" w:ascii="宋体" w:hAnsi="宋体" w:cs="宋体"/>
                <w:color w:val="000000"/>
                <w:szCs w:val="21"/>
              </w:rPr>
            </w:pPr>
            <w:r>
              <w:rPr>
                <w:rFonts w:hint="eastAsia" w:ascii="宋体" w:hAnsi="宋体" w:cs="宋体"/>
                <w:color w:val="000000"/>
                <w:szCs w:val="21"/>
              </w:rPr>
              <w:t>1350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0BAFBD">
            <w:pPr>
              <w:widowControl/>
              <w:jc w:val="center"/>
              <w:textAlignment w:val="center"/>
              <w:rPr>
                <w:rFonts w:hint="eastAsia" w:ascii="宋体" w:hAnsi="宋体" w:cs="宋体"/>
                <w:color w:val="000000"/>
                <w:szCs w:val="21"/>
              </w:rPr>
            </w:pPr>
            <w:r>
              <w:rPr>
                <w:rFonts w:hint="eastAsia" w:ascii="宋体" w:hAnsi="宋体" w:cs="宋体"/>
                <w:color w:val="000000"/>
                <w:szCs w:val="21"/>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06797F0">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13CA4FC">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E92265F">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4</w:t>
            </w:r>
          </w:p>
        </w:tc>
      </w:tr>
      <w:tr w14:paraId="55CA9168">
        <w:tblPrEx>
          <w:tblCellMar>
            <w:top w:w="0" w:type="dxa"/>
            <w:left w:w="108" w:type="dxa"/>
            <w:bottom w:w="0" w:type="dxa"/>
            <w:right w:w="108" w:type="dxa"/>
          </w:tblCellMar>
        </w:tblPrEx>
        <w:trPr>
          <w:trHeight w:val="42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A819CAD">
            <w:pPr>
              <w:widowControl/>
              <w:jc w:val="right"/>
              <w:textAlignment w:val="center"/>
              <w:rPr>
                <w:rFonts w:hint="eastAsia" w:ascii="宋体" w:hAnsi="宋体" w:cs="宋体"/>
                <w:color w:val="000000"/>
                <w:szCs w:val="21"/>
              </w:rPr>
            </w:pPr>
            <w:r>
              <w:rPr>
                <w:rFonts w:hint="eastAsia" w:ascii="宋体" w:hAnsi="宋体" w:cs="宋体"/>
                <w:color w:val="000000"/>
                <w:kern w:val="0"/>
                <w:szCs w:val="21"/>
                <w:lang w:bidi="ar"/>
              </w:rPr>
              <w:t>4</w:t>
            </w:r>
          </w:p>
        </w:tc>
        <w:tc>
          <w:tcPr>
            <w:tcW w:w="2105" w:type="dxa"/>
            <w:tcBorders>
              <w:top w:val="single" w:color="000000" w:sz="4" w:space="0"/>
              <w:left w:val="single" w:color="000000" w:sz="4" w:space="0"/>
              <w:bottom w:val="single" w:color="000000" w:sz="4" w:space="0"/>
              <w:right w:val="single" w:color="000000" w:sz="4" w:space="0"/>
            </w:tcBorders>
            <w:vAlign w:val="center"/>
          </w:tcPr>
          <w:p w14:paraId="09647CBB">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门诊楼6#</w:t>
            </w:r>
          </w:p>
        </w:tc>
        <w:tc>
          <w:tcPr>
            <w:tcW w:w="0" w:type="auto"/>
            <w:tcBorders>
              <w:top w:val="single" w:color="000000" w:sz="4" w:space="0"/>
              <w:left w:val="nil"/>
              <w:bottom w:val="single" w:color="000000" w:sz="4" w:space="0"/>
              <w:right w:val="single" w:color="000000" w:sz="4" w:space="0"/>
            </w:tcBorders>
            <w:noWrap/>
            <w:vAlign w:val="center"/>
          </w:tcPr>
          <w:p w14:paraId="6F11CA47">
            <w:pPr>
              <w:widowControl/>
              <w:jc w:val="center"/>
              <w:textAlignment w:val="center"/>
              <w:rPr>
                <w:rFonts w:hint="eastAsia" w:ascii="宋体" w:hAnsi="宋体" w:cs="宋体"/>
                <w:color w:val="000000"/>
                <w:szCs w:val="21"/>
              </w:rPr>
            </w:pPr>
            <w:r>
              <w:rPr>
                <w:rFonts w:hint="eastAsia" w:ascii="宋体" w:hAnsi="宋体" w:cs="宋体"/>
                <w:color w:val="000000"/>
                <w:szCs w:val="21"/>
              </w:rPr>
              <w:t>KLW</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889F66A">
            <w:pPr>
              <w:widowControl/>
              <w:jc w:val="center"/>
              <w:textAlignment w:val="center"/>
              <w:rPr>
                <w:rFonts w:hint="eastAsia" w:ascii="宋体" w:hAnsi="宋体" w:cs="宋体"/>
                <w:color w:val="000000"/>
                <w:szCs w:val="21"/>
              </w:rPr>
            </w:pPr>
            <w:r>
              <w:rPr>
                <w:rFonts w:hint="eastAsia" w:ascii="宋体" w:hAnsi="宋体" w:cs="宋体"/>
                <w:color w:val="000000"/>
                <w:szCs w:val="21"/>
              </w:rPr>
              <w:t>1600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FBEF448">
            <w:pPr>
              <w:widowControl/>
              <w:jc w:val="center"/>
              <w:textAlignment w:val="center"/>
              <w:rPr>
                <w:rFonts w:hint="eastAsia" w:ascii="宋体" w:hAnsi="宋体" w:cs="宋体"/>
                <w:color w:val="000000"/>
                <w:szCs w:val="21"/>
              </w:rPr>
            </w:pPr>
            <w:r>
              <w:rPr>
                <w:rFonts w:hint="eastAsia" w:ascii="宋体" w:hAnsi="宋体" w:cs="宋体"/>
                <w:color w:val="000000"/>
                <w:szCs w:val="21"/>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B00D172">
            <w:pPr>
              <w:widowControl/>
              <w:jc w:val="center"/>
              <w:textAlignment w:val="center"/>
              <w:rPr>
                <w:rFonts w:hint="eastAsia" w:ascii="宋体" w:hAnsi="宋体" w:cs="宋体"/>
                <w:color w:val="000000"/>
                <w:szCs w:val="21"/>
              </w:rPr>
            </w:pPr>
            <w:r>
              <w:rPr>
                <w:rFonts w:hint="eastAsia" w:ascii="宋体" w:hAnsi="宋体" w:cs="宋体"/>
                <w:color w:val="000000"/>
                <w:szCs w:val="21"/>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6FE012">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F414B0">
            <w:pPr>
              <w:widowControl/>
              <w:jc w:val="center"/>
              <w:textAlignment w:val="center"/>
              <w:rPr>
                <w:rFonts w:hint="eastAsia" w:ascii="宋体" w:hAnsi="宋体" w:cs="宋体"/>
                <w:color w:val="000000"/>
                <w:szCs w:val="21"/>
              </w:rPr>
            </w:pPr>
            <w:r>
              <w:rPr>
                <w:rFonts w:hint="eastAsia" w:ascii="宋体" w:hAnsi="宋体" w:cs="宋体"/>
                <w:color w:val="000000"/>
                <w:szCs w:val="21"/>
              </w:rPr>
              <w:t>2</w:t>
            </w:r>
          </w:p>
        </w:tc>
      </w:tr>
      <w:tr w14:paraId="2C5991CC">
        <w:tblPrEx>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57392B15">
            <w:pPr>
              <w:widowControl/>
              <w:jc w:val="right"/>
              <w:textAlignment w:val="center"/>
              <w:rPr>
                <w:rFonts w:hint="eastAsia" w:ascii="宋体" w:hAnsi="宋体" w:cs="宋体"/>
                <w:color w:val="000000"/>
                <w:szCs w:val="21"/>
              </w:rPr>
            </w:pPr>
            <w:r>
              <w:rPr>
                <w:rFonts w:hint="eastAsia" w:ascii="宋体" w:hAnsi="宋体" w:cs="宋体"/>
                <w:color w:val="000000"/>
                <w:kern w:val="0"/>
                <w:szCs w:val="21"/>
                <w:lang w:bidi="ar"/>
              </w:rPr>
              <w:t>5</w:t>
            </w:r>
          </w:p>
        </w:tc>
        <w:tc>
          <w:tcPr>
            <w:tcW w:w="2105" w:type="dxa"/>
            <w:tcBorders>
              <w:top w:val="single" w:color="000000" w:sz="4" w:space="0"/>
              <w:left w:val="single" w:color="000000" w:sz="4" w:space="0"/>
              <w:bottom w:val="single" w:color="000000" w:sz="4" w:space="0"/>
              <w:right w:val="single" w:color="000000" w:sz="4" w:space="0"/>
            </w:tcBorders>
            <w:vAlign w:val="center"/>
          </w:tcPr>
          <w:p w14:paraId="47369879">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门诊楼7#</w:t>
            </w:r>
          </w:p>
        </w:tc>
        <w:tc>
          <w:tcPr>
            <w:tcW w:w="0" w:type="auto"/>
            <w:tcBorders>
              <w:top w:val="single" w:color="000000" w:sz="4" w:space="0"/>
              <w:left w:val="nil"/>
              <w:bottom w:val="single" w:color="000000" w:sz="4" w:space="0"/>
              <w:right w:val="single" w:color="000000" w:sz="4" w:space="0"/>
            </w:tcBorders>
            <w:noWrap/>
            <w:vAlign w:val="center"/>
          </w:tcPr>
          <w:p w14:paraId="14843D9D">
            <w:pPr>
              <w:widowControl/>
              <w:jc w:val="center"/>
              <w:textAlignment w:val="center"/>
              <w:rPr>
                <w:rFonts w:hint="eastAsia" w:ascii="宋体" w:hAnsi="宋体" w:cs="宋体"/>
                <w:color w:val="000000"/>
                <w:szCs w:val="21"/>
              </w:rPr>
            </w:pPr>
            <w:r>
              <w:rPr>
                <w:rFonts w:hint="eastAsia" w:ascii="宋体" w:hAnsi="宋体" w:cs="宋体"/>
                <w:color w:val="000000"/>
                <w:szCs w:val="21"/>
              </w:rPr>
              <w:t>KLK1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3C79D7">
            <w:pPr>
              <w:widowControl/>
              <w:jc w:val="center"/>
              <w:textAlignment w:val="center"/>
              <w:rPr>
                <w:rFonts w:hint="eastAsia" w:ascii="宋体" w:hAnsi="宋体" w:cs="宋体"/>
                <w:color w:val="000000"/>
                <w:szCs w:val="21"/>
              </w:rPr>
            </w:pPr>
            <w:r>
              <w:rPr>
                <w:rFonts w:hint="eastAsia" w:ascii="宋体" w:hAnsi="宋体" w:cs="宋体"/>
                <w:color w:val="000000"/>
                <w:szCs w:val="21"/>
              </w:rPr>
              <w:t>1350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B1B03BA">
            <w:pPr>
              <w:widowControl/>
              <w:jc w:val="center"/>
              <w:textAlignment w:val="center"/>
              <w:rPr>
                <w:rFonts w:hint="eastAsia" w:ascii="宋体" w:hAnsi="宋体" w:cs="宋体"/>
                <w:color w:val="000000"/>
                <w:szCs w:val="21"/>
              </w:rPr>
            </w:pPr>
            <w:r>
              <w:rPr>
                <w:rFonts w:hint="eastAsia" w:ascii="宋体" w:hAnsi="宋体" w:cs="宋体"/>
                <w:color w:val="000000"/>
                <w:szCs w:val="21"/>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E7E195">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EC5F5C1">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B71EB39">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5</w:t>
            </w:r>
          </w:p>
        </w:tc>
      </w:tr>
      <w:tr w14:paraId="209241E9">
        <w:tblPrEx>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33AF968">
            <w:pPr>
              <w:widowControl/>
              <w:jc w:val="right"/>
              <w:textAlignment w:val="center"/>
              <w:rPr>
                <w:rFonts w:hint="eastAsia" w:ascii="宋体" w:hAnsi="宋体" w:cs="宋体"/>
                <w:color w:val="000000"/>
                <w:szCs w:val="21"/>
              </w:rPr>
            </w:pPr>
            <w:r>
              <w:rPr>
                <w:rFonts w:hint="eastAsia" w:ascii="宋体" w:hAnsi="宋体" w:cs="宋体"/>
                <w:color w:val="000000"/>
                <w:kern w:val="0"/>
                <w:szCs w:val="21"/>
                <w:lang w:bidi="ar"/>
              </w:rPr>
              <w:t>6</w:t>
            </w:r>
          </w:p>
        </w:tc>
        <w:tc>
          <w:tcPr>
            <w:tcW w:w="2105" w:type="dxa"/>
            <w:tcBorders>
              <w:top w:val="single" w:color="000000" w:sz="4" w:space="0"/>
              <w:left w:val="single" w:color="000000" w:sz="4" w:space="0"/>
              <w:bottom w:val="single" w:color="000000" w:sz="4" w:space="0"/>
              <w:right w:val="single" w:color="000000" w:sz="4" w:space="0"/>
            </w:tcBorders>
            <w:vAlign w:val="center"/>
          </w:tcPr>
          <w:p w14:paraId="087ECA66">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门诊楼8#</w:t>
            </w:r>
          </w:p>
        </w:tc>
        <w:tc>
          <w:tcPr>
            <w:tcW w:w="0" w:type="auto"/>
            <w:tcBorders>
              <w:top w:val="single" w:color="000000" w:sz="4" w:space="0"/>
              <w:left w:val="nil"/>
              <w:bottom w:val="single" w:color="000000" w:sz="4" w:space="0"/>
              <w:right w:val="single" w:color="000000" w:sz="4" w:space="0"/>
            </w:tcBorders>
            <w:noWrap/>
            <w:vAlign w:val="center"/>
          </w:tcPr>
          <w:p w14:paraId="032766B4">
            <w:pPr>
              <w:widowControl/>
              <w:jc w:val="center"/>
              <w:textAlignment w:val="center"/>
              <w:rPr>
                <w:rFonts w:hint="eastAsia" w:ascii="宋体" w:hAnsi="宋体" w:cs="宋体"/>
                <w:color w:val="000000"/>
                <w:szCs w:val="21"/>
              </w:rPr>
            </w:pPr>
            <w:r>
              <w:rPr>
                <w:rFonts w:hint="eastAsia" w:ascii="宋体" w:hAnsi="宋体" w:cs="宋体"/>
                <w:color w:val="000000"/>
                <w:szCs w:val="21"/>
              </w:rPr>
              <w:t>KLK1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99BC1FA">
            <w:pPr>
              <w:widowControl/>
              <w:jc w:val="center"/>
              <w:textAlignment w:val="center"/>
              <w:rPr>
                <w:rFonts w:hint="eastAsia" w:ascii="宋体" w:hAnsi="宋体" w:cs="宋体"/>
                <w:color w:val="000000"/>
                <w:szCs w:val="21"/>
              </w:rPr>
            </w:pPr>
            <w:r>
              <w:rPr>
                <w:rFonts w:hint="eastAsia" w:ascii="宋体" w:hAnsi="宋体" w:cs="宋体"/>
                <w:color w:val="000000"/>
                <w:szCs w:val="21"/>
              </w:rPr>
              <w:t>1600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76D600E">
            <w:pPr>
              <w:widowControl/>
              <w:jc w:val="center"/>
              <w:textAlignment w:val="center"/>
              <w:rPr>
                <w:rFonts w:hint="eastAsia" w:ascii="宋体" w:hAnsi="宋体" w:cs="宋体"/>
                <w:color w:val="000000"/>
                <w:szCs w:val="21"/>
              </w:rPr>
            </w:pPr>
            <w:r>
              <w:rPr>
                <w:rFonts w:hint="eastAsia" w:ascii="宋体" w:hAnsi="宋体" w:cs="宋体"/>
                <w:color w:val="000000"/>
                <w:szCs w:val="21"/>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989A77C">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EB3046">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A7AC85">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5</w:t>
            </w:r>
          </w:p>
        </w:tc>
      </w:tr>
      <w:tr w14:paraId="0A5B1944">
        <w:tblPrEx>
          <w:tblCellMar>
            <w:top w:w="0" w:type="dxa"/>
            <w:left w:w="108" w:type="dxa"/>
            <w:bottom w:w="0" w:type="dxa"/>
            <w:right w:w="108" w:type="dxa"/>
          </w:tblCellMar>
        </w:tblPrEx>
        <w:trPr>
          <w:trHeight w:val="42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5F74816">
            <w:pPr>
              <w:widowControl/>
              <w:jc w:val="right"/>
              <w:textAlignment w:val="center"/>
              <w:rPr>
                <w:rFonts w:hint="eastAsia" w:ascii="宋体" w:hAnsi="宋体" w:cs="宋体"/>
                <w:color w:val="000000"/>
                <w:szCs w:val="21"/>
              </w:rPr>
            </w:pPr>
            <w:r>
              <w:rPr>
                <w:rFonts w:hint="eastAsia" w:ascii="宋体" w:hAnsi="宋体" w:cs="宋体"/>
                <w:color w:val="000000"/>
                <w:kern w:val="0"/>
                <w:szCs w:val="21"/>
                <w:lang w:bidi="ar"/>
              </w:rPr>
              <w:t>7</w:t>
            </w:r>
          </w:p>
        </w:tc>
        <w:tc>
          <w:tcPr>
            <w:tcW w:w="2105" w:type="dxa"/>
            <w:tcBorders>
              <w:top w:val="single" w:color="000000" w:sz="4" w:space="0"/>
              <w:left w:val="single" w:color="000000" w:sz="4" w:space="0"/>
              <w:bottom w:val="single" w:color="000000" w:sz="4" w:space="0"/>
              <w:right w:val="single" w:color="000000" w:sz="4" w:space="0"/>
            </w:tcBorders>
            <w:vAlign w:val="center"/>
          </w:tcPr>
          <w:p w14:paraId="1A952F90">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门诊楼9#</w:t>
            </w:r>
          </w:p>
        </w:tc>
        <w:tc>
          <w:tcPr>
            <w:tcW w:w="0" w:type="auto"/>
            <w:tcBorders>
              <w:top w:val="single" w:color="000000" w:sz="4" w:space="0"/>
              <w:left w:val="nil"/>
              <w:bottom w:val="single" w:color="000000" w:sz="4" w:space="0"/>
              <w:right w:val="single" w:color="000000" w:sz="4" w:space="0"/>
            </w:tcBorders>
            <w:noWrap/>
            <w:vAlign w:val="center"/>
          </w:tcPr>
          <w:p w14:paraId="684E6A4C">
            <w:pPr>
              <w:widowControl/>
              <w:jc w:val="center"/>
              <w:textAlignment w:val="center"/>
              <w:rPr>
                <w:rFonts w:hint="eastAsia" w:ascii="宋体" w:hAnsi="宋体" w:cs="宋体"/>
                <w:color w:val="000000"/>
                <w:szCs w:val="21"/>
              </w:rPr>
            </w:pPr>
            <w:r>
              <w:rPr>
                <w:rFonts w:hint="eastAsia" w:ascii="宋体" w:hAnsi="宋体" w:cs="宋体"/>
                <w:color w:val="000000"/>
                <w:szCs w:val="21"/>
              </w:rPr>
              <w:t>KLK1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350CE49">
            <w:pPr>
              <w:widowControl/>
              <w:jc w:val="center"/>
              <w:textAlignment w:val="center"/>
              <w:rPr>
                <w:rFonts w:hint="eastAsia" w:ascii="宋体" w:hAnsi="宋体" w:cs="宋体"/>
                <w:color w:val="000000"/>
                <w:szCs w:val="21"/>
              </w:rPr>
            </w:pPr>
            <w:r>
              <w:rPr>
                <w:rFonts w:hint="eastAsia" w:ascii="宋体" w:hAnsi="宋体" w:cs="宋体"/>
                <w:color w:val="000000"/>
                <w:szCs w:val="21"/>
              </w:rPr>
              <w:t>1350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0696D7">
            <w:pPr>
              <w:widowControl/>
              <w:jc w:val="center"/>
              <w:textAlignment w:val="center"/>
              <w:rPr>
                <w:rFonts w:hint="eastAsia" w:ascii="宋体" w:hAnsi="宋体" w:cs="宋体"/>
                <w:color w:val="000000"/>
                <w:szCs w:val="21"/>
              </w:rPr>
            </w:pPr>
            <w:r>
              <w:rPr>
                <w:rFonts w:hint="eastAsia" w:ascii="宋体" w:hAnsi="宋体" w:cs="宋体"/>
                <w:color w:val="000000"/>
                <w:szCs w:val="21"/>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921D911">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2915385">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3DCFD7">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5</w:t>
            </w:r>
          </w:p>
        </w:tc>
      </w:tr>
      <w:tr w14:paraId="741C7A33">
        <w:tblPrEx>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3E50BFC">
            <w:pPr>
              <w:widowControl/>
              <w:jc w:val="right"/>
              <w:textAlignment w:val="center"/>
              <w:rPr>
                <w:rFonts w:hint="eastAsia" w:ascii="宋体" w:hAnsi="宋体" w:cs="宋体"/>
                <w:color w:val="000000"/>
                <w:szCs w:val="21"/>
              </w:rPr>
            </w:pPr>
            <w:r>
              <w:rPr>
                <w:rFonts w:hint="eastAsia" w:ascii="宋体" w:hAnsi="宋体" w:cs="宋体"/>
                <w:color w:val="000000"/>
                <w:kern w:val="0"/>
                <w:szCs w:val="21"/>
                <w:lang w:bidi="ar"/>
              </w:rPr>
              <w:t>8</w:t>
            </w:r>
          </w:p>
        </w:tc>
        <w:tc>
          <w:tcPr>
            <w:tcW w:w="2105" w:type="dxa"/>
            <w:tcBorders>
              <w:top w:val="single" w:color="000000" w:sz="4" w:space="0"/>
              <w:left w:val="single" w:color="000000" w:sz="4" w:space="0"/>
              <w:bottom w:val="single" w:color="000000" w:sz="4" w:space="0"/>
              <w:right w:val="single" w:color="000000" w:sz="4" w:space="0"/>
            </w:tcBorders>
            <w:vAlign w:val="center"/>
          </w:tcPr>
          <w:p w14:paraId="6509AAEC">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门诊楼10#</w:t>
            </w:r>
          </w:p>
        </w:tc>
        <w:tc>
          <w:tcPr>
            <w:tcW w:w="0" w:type="auto"/>
            <w:tcBorders>
              <w:top w:val="single" w:color="000000" w:sz="4" w:space="0"/>
              <w:left w:val="nil"/>
              <w:bottom w:val="single" w:color="000000" w:sz="4" w:space="0"/>
              <w:right w:val="single" w:color="000000" w:sz="4" w:space="0"/>
            </w:tcBorders>
            <w:noWrap/>
            <w:vAlign w:val="center"/>
          </w:tcPr>
          <w:p w14:paraId="3EEEFA8C">
            <w:pPr>
              <w:widowControl/>
              <w:jc w:val="center"/>
              <w:textAlignment w:val="center"/>
              <w:rPr>
                <w:rFonts w:hint="eastAsia" w:ascii="宋体" w:hAnsi="宋体" w:cs="宋体"/>
                <w:color w:val="000000"/>
                <w:szCs w:val="21"/>
              </w:rPr>
            </w:pPr>
            <w:r>
              <w:rPr>
                <w:rFonts w:hint="eastAsia" w:ascii="宋体" w:hAnsi="宋体" w:cs="宋体"/>
                <w:color w:val="000000"/>
                <w:szCs w:val="21"/>
              </w:rPr>
              <w:t>KLK1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10EAC64">
            <w:pPr>
              <w:widowControl/>
              <w:jc w:val="center"/>
              <w:textAlignment w:val="center"/>
              <w:rPr>
                <w:rFonts w:hint="eastAsia" w:ascii="宋体" w:hAnsi="宋体" w:cs="宋体"/>
                <w:color w:val="000000"/>
                <w:szCs w:val="21"/>
              </w:rPr>
            </w:pPr>
            <w:r>
              <w:rPr>
                <w:rFonts w:hint="eastAsia" w:ascii="宋体" w:hAnsi="宋体" w:cs="宋体"/>
                <w:color w:val="000000"/>
                <w:szCs w:val="21"/>
              </w:rPr>
              <w:t>1350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AF868DE">
            <w:pPr>
              <w:widowControl/>
              <w:jc w:val="center"/>
              <w:textAlignment w:val="center"/>
              <w:rPr>
                <w:rFonts w:hint="eastAsia" w:ascii="宋体" w:hAnsi="宋体" w:cs="宋体"/>
                <w:color w:val="000000"/>
                <w:szCs w:val="21"/>
              </w:rPr>
            </w:pPr>
            <w:r>
              <w:rPr>
                <w:rFonts w:hint="eastAsia" w:ascii="宋体" w:hAnsi="宋体" w:cs="宋体"/>
                <w:color w:val="000000"/>
                <w:szCs w:val="21"/>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1E8E43F">
            <w:pPr>
              <w:widowControl/>
              <w:jc w:val="center"/>
              <w:textAlignment w:val="center"/>
              <w:rPr>
                <w:rFonts w:hint="eastAsia" w:ascii="宋体" w:hAnsi="宋体" w:cs="宋体"/>
                <w:color w:val="000000"/>
                <w:szCs w:val="21"/>
              </w:rPr>
            </w:pPr>
            <w:r>
              <w:rPr>
                <w:rFonts w:hint="eastAsia" w:ascii="宋体" w:hAnsi="宋体" w:cs="宋体"/>
                <w:color w:val="000000"/>
                <w:szCs w:val="21"/>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892FA9">
            <w:pPr>
              <w:widowControl/>
              <w:jc w:val="center"/>
              <w:textAlignment w:val="center"/>
              <w:rPr>
                <w:rFonts w:hint="eastAsia" w:ascii="宋体" w:hAnsi="宋体" w:cs="宋体"/>
                <w:color w:val="000000"/>
                <w:szCs w:val="21"/>
              </w:rPr>
            </w:pPr>
            <w:r>
              <w:rPr>
                <w:rFonts w:hint="eastAsia" w:ascii="宋体" w:hAnsi="宋体" w:cs="宋体"/>
                <w:color w:val="000000"/>
                <w:szCs w:val="21"/>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FF63A05">
            <w:pPr>
              <w:widowControl/>
              <w:jc w:val="center"/>
              <w:textAlignment w:val="center"/>
              <w:rPr>
                <w:rFonts w:hint="eastAsia" w:ascii="宋体" w:hAnsi="宋体" w:cs="宋体"/>
                <w:color w:val="000000"/>
                <w:szCs w:val="21"/>
              </w:rPr>
            </w:pPr>
            <w:r>
              <w:rPr>
                <w:rFonts w:hint="eastAsia" w:ascii="宋体" w:hAnsi="宋体" w:cs="宋体"/>
                <w:color w:val="000000"/>
                <w:szCs w:val="21"/>
              </w:rPr>
              <w:t>6</w:t>
            </w:r>
          </w:p>
        </w:tc>
      </w:tr>
      <w:tr w14:paraId="576E89BF">
        <w:tblPrEx>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388F310">
            <w:pPr>
              <w:widowControl/>
              <w:jc w:val="right"/>
              <w:textAlignment w:val="center"/>
              <w:rPr>
                <w:rFonts w:hint="eastAsia" w:ascii="宋体" w:hAnsi="宋体" w:cs="宋体"/>
                <w:color w:val="000000"/>
                <w:szCs w:val="21"/>
              </w:rPr>
            </w:pPr>
            <w:r>
              <w:rPr>
                <w:rFonts w:hint="eastAsia" w:ascii="宋体" w:hAnsi="宋体" w:cs="宋体"/>
                <w:color w:val="000000"/>
                <w:kern w:val="0"/>
                <w:szCs w:val="21"/>
                <w:lang w:bidi="ar"/>
              </w:rPr>
              <w:t>9</w:t>
            </w:r>
          </w:p>
        </w:tc>
        <w:tc>
          <w:tcPr>
            <w:tcW w:w="2105" w:type="dxa"/>
            <w:tcBorders>
              <w:top w:val="single" w:color="000000" w:sz="4" w:space="0"/>
              <w:left w:val="single" w:color="000000" w:sz="4" w:space="0"/>
              <w:bottom w:val="single" w:color="000000" w:sz="4" w:space="0"/>
              <w:right w:val="single" w:color="000000" w:sz="4" w:space="0"/>
            </w:tcBorders>
            <w:vAlign w:val="center"/>
          </w:tcPr>
          <w:p w14:paraId="37E15C18">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门诊楼11#</w:t>
            </w:r>
          </w:p>
        </w:tc>
        <w:tc>
          <w:tcPr>
            <w:tcW w:w="0" w:type="auto"/>
            <w:tcBorders>
              <w:top w:val="single" w:color="000000" w:sz="4" w:space="0"/>
              <w:left w:val="nil"/>
              <w:bottom w:val="single" w:color="000000" w:sz="4" w:space="0"/>
              <w:right w:val="single" w:color="000000" w:sz="4" w:space="0"/>
            </w:tcBorders>
            <w:noWrap/>
            <w:vAlign w:val="center"/>
          </w:tcPr>
          <w:p w14:paraId="5B96CFCC">
            <w:pPr>
              <w:widowControl/>
              <w:jc w:val="center"/>
              <w:textAlignment w:val="center"/>
              <w:rPr>
                <w:rFonts w:hint="eastAsia" w:ascii="宋体" w:hAnsi="宋体" w:cs="宋体"/>
                <w:color w:val="000000"/>
                <w:szCs w:val="21"/>
              </w:rPr>
            </w:pPr>
            <w:r>
              <w:rPr>
                <w:rFonts w:hint="eastAsia" w:ascii="宋体" w:hAnsi="宋体" w:cs="宋体"/>
                <w:color w:val="000000"/>
                <w:szCs w:val="21"/>
              </w:rPr>
              <w:t>KLK1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3AE9F19">
            <w:pPr>
              <w:widowControl/>
              <w:jc w:val="center"/>
              <w:textAlignment w:val="center"/>
              <w:rPr>
                <w:rFonts w:hint="eastAsia" w:ascii="宋体" w:hAnsi="宋体" w:cs="宋体"/>
                <w:color w:val="000000"/>
                <w:szCs w:val="21"/>
              </w:rPr>
            </w:pPr>
            <w:r>
              <w:rPr>
                <w:rFonts w:hint="eastAsia" w:ascii="宋体" w:hAnsi="宋体" w:cs="宋体"/>
                <w:color w:val="000000"/>
                <w:szCs w:val="21"/>
              </w:rPr>
              <w:t>1600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1A61B1">
            <w:pPr>
              <w:widowControl/>
              <w:jc w:val="center"/>
              <w:textAlignment w:val="center"/>
              <w:rPr>
                <w:rFonts w:hint="eastAsia" w:ascii="宋体" w:hAnsi="宋体" w:cs="宋体"/>
                <w:color w:val="000000"/>
                <w:szCs w:val="21"/>
              </w:rPr>
            </w:pPr>
            <w:r>
              <w:rPr>
                <w:rFonts w:hint="eastAsia" w:ascii="宋体" w:hAnsi="宋体" w:cs="宋体"/>
                <w:color w:val="000000"/>
                <w:szCs w:val="21"/>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1A5CEC2">
            <w:pPr>
              <w:widowControl/>
              <w:jc w:val="center"/>
              <w:textAlignment w:val="center"/>
              <w:rPr>
                <w:rFonts w:hint="eastAsia" w:ascii="宋体" w:hAnsi="宋体" w:cs="宋体"/>
                <w:color w:val="000000"/>
                <w:szCs w:val="21"/>
              </w:rPr>
            </w:pPr>
            <w:r>
              <w:rPr>
                <w:rFonts w:hint="eastAsia" w:ascii="宋体" w:hAnsi="宋体" w:cs="宋体"/>
                <w:color w:val="000000"/>
                <w:szCs w:val="21"/>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F986D2">
            <w:pPr>
              <w:widowControl/>
              <w:jc w:val="center"/>
              <w:textAlignment w:val="center"/>
              <w:rPr>
                <w:rFonts w:hint="eastAsia" w:ascii="宋体" w:hAnsi="宋体" w:cs="宋体"/>
                <w:color w:val="000000"/>
                <w:szCs w:val="21"/>
              </w:rPr>
            </w:pPr>
            <w:r>
              <w:rPr>
                <w:rFonts w:hint="eastAsia" w:ascii="宋体" w:hAnsi="宋体" w:cs="宋体"/>
                <w:color w:val="000000"/>
                <w:szCs w:val="21"/>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FB615C9">
            <w:pPr>
              <w:widowControl/>
              <w:jc w:val="center"/>
              <w:textAlignment w:val="center"/>
              <w:rPr>
                <w:rFonts w:hint="eastAsia" w:ascii="宋体" w:hAnsi="宋体" w:cs="宋体"/>
                <w:color w:val="000000"/>
                <w:szCs w:val="21"/>
              </w:rPr>
            </w:pPr>
            <w:r>
              <w:rPr>
                <w:rFonts w:hint="eastAsia" w:ascii="宋体" w:hAnsi="宋体" w:cs="宋体"/>
                <w:color w:val="000000"/>
                <w:szCs w:val="21"/>
              </w:rPr>
              <w:t>6</w:t>
            </w:r>
          </w:p>
        </w:tc>
      </w:tr>
      <w:tr w14:paraId="55D2E3A4">
        <w:tblPrEx>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46A75A66">
            <w:pPr>
              <w:widowControl/>
              <w:jc w:val="right"/>
              <w:textAlignment w:val="center"/>
              <w:rPr>
                <w:rFonts w:hint="eastAsia" w:ascii="宋体" w:hAnsi="宋体" w:cs="宋体"/>
                <w:color w:val="000000"/>
                <w:szCs w:val="21"/>
              </w:rPr>
            </w:pPr>
            <w:r>
              <w:rPr>
                <w:rFonts w:hint="eastAsia" w:ascii="宋体" w:hAnsi="宋体" w:cs="宋体"/>
                <w:color w:val="000000"/>
                <w:kern w:val="0"/>
                <w:szCs w:val="21"/>
                <w:lang w:bidi="ar"/>
              </w:rPr>
              <w:t>10</w:t>
            </w:r>
          </w:p>
        </w:tc>
        <w:tc>
          <w:tcPr>
            <w:tcW w:w="2105" w:type="dxa"/>
            <w:tcBorders>
              <w:top w:val="single" w:color="000000" w:sz="4" w:space="0"/>
              <w:left w:val="single" w:color="000000" w:sz="4" w:space="0"/>
              <w:bottom w:val="single" w:color="000000" w:sz="4" w:space="0"/>
              <w:right w:val="single" w:color="000000" w:sz="4" w:space="0"/>
            </w:tcBorders>
            <w:vAlign w:val="center"/>
          </w:tcPr>
          <w:p w14:paraId="1D43D81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门诊楼16#</w:t>
            </w:r>
          </w:p>
        </w:tc>
        <w:tc>
          <w:tcPr>
            <w:tcW w:w="0" w:type="auto"/>
            <w:tcBorders>
              <w:top w:val="single" w:color="000000" w:sz="4" w:space="0"/>
              <w:left w:val="nil"/>
              <w:bottom w:val="single" w:color="000000" w:sz="4" w:space="0"/>
              <w:right w:val="single" w:color="000000" w:sz="4" w:space="0"/>
            </w:tcBorders>
            <w:noWrap/>
            <w:vAlign w:val="center"/>
          </w:tcPr>
          <w:p w14:paraId="4EC6C14D">
            <w:pPr>
              <w:widowControl/>
              <w:jc w:val="center"/>
              <w:textAlignment w:val="center"/>
              <w:rPr>
                <w:rFonts w:hint="eastAsia" w:ascii="宋体" w:hAnsi="宋体" w:cs="宋体"/>
                <w:color w:val="000000"/>
                <w:szCs w:val="21"/>
              </w:rPr>
            </w:pPr>
            <w:r>
              <w:rPr>
                <w:rFonts w:hint="eastAsia" w:ascii="宋体" w:hAnsi="宋体" w:cs="宋体"/>
                <w:color w:val="000000"/>
                <w:szCs w:val="21"/>
              </w:rPr>
              <w:t>KLK1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9F28EF9">
            <w:pPr>
              <w:widowControl/>
              <w:jc w:val="center"/>
              <w:textAlignment w:val="center"/>
              <w:rPr>
                <w:rFonts w:hint="eastAsia" w:ascii="宋体" w:hAnsi="宋体" w:cs="宋体"/>
                <w:color w:val="000000"/>
                <w:szCs w:val="21"/>
              </w:rPr>
            </w:pPr>
            <w:r>
              <w:rPr>
                <w:rFonts w:hint="eastAsia" w:ascii="宋体" w:hAnsi="宋体" w:cs="宋体"/>
                <w:color w:val="000000"/>
                <w:szCs w:val="21"/>
              </w:rPr>
              <w:t>1600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63C4CB">
            <w:pPr>
              <w:widowControl/>
              <w:jc w:val="center"/>
              <w:textAlignment w:val="center"/>
              <w:rPr>
                <w:rFonts w:hint="eastAsia" w:ascii="宋体" w:hAnsi="宋体" w:cs="宋体"/>
                <w:color w:val="000000"/>
                <w:szCs w:val="21"/>
              </w:rPr>
            </w:pPr>
            <w:r>
              <w:rPr>
                <w:rFonts w:hint="eastAsia" w:ascii="宋体" w:hAnsi="宋体" w:cs="宋体"/>
                <w:color w:val="000000"/>
                <w:szCs w:val="21"/>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75375FC">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7E22953">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583AC1">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5</w:t>
            </w:r>
          </w:p>
        </w:tc>
      </w:tr>
      <w:tr w14:paraId="67FC1D32">
        <w:tblPrEx>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673E924">
            <w:pPr>
              <w:widowControl/>
              <w:jc w:val="right"/>
              <w:textAlignment w:val="center"/>
              <w:rPr>
                <w:rFonts w:hint="eastAsia" w:ascii="宋体" w:hAnsi="宋体" w:cs="宋体"/>
                <w:color w:val="000000"/>
                <w:szCs w:val="21"/>
              </w:rPr>
            </w:pPr>
            <w:r>
              <w:rPr>
                <w:rFonts w:hint="eastAsia" w:ascii="宋体" w:hAnsi="宋体" w:cs="宋体"/>
                <w:color w:val="000000"/>
                <w:kern w:val="0"/>
                <w:szCs w:val="21"/>
                <w:lang w:bidi="ar"/>
              </w:rPr>
              <w:t>11</w:t>
            </w:r>
          </w:p>
        </w:tc>
        <w:tc>
          <w:tcPr>
            <w:tcW w:w="2105" w:type="dxa"/>
            <w:tcBorders>
              <w:top w:val="single" w:color="000000" w:sz="4" w:space="0"/>
              <w:left w:val="single" w:color="000000" w:sz="4" w:space="0"/>
              <w:bottom w:val="single" w:color="000000" w:sz="4" w:space="0"/>
              <w:right w:val="single" w:color="000000" w:sz="4" w:space="0"/>
            </w:tcBorders>
            <w:vAlign w:val="center"/>
          </w:tcPr>
          <w:p w14:paraId="77C3C664">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门诊楼 缓冲间</w:t>
            </w:r>
          </w:p>
        </w:tc>
        <w:tc>
          <w:tcPr>
            <w:tcW w:w="0" w:type="auto"/>
            <w:tcBorders>
              <w:top w:val="single" w:color="000000" w:sz="4" w:space="0"/>
              <w:left w:val="nil"/>
              <w:bottom w:val="single" w:color="000000" w:sz="4" w:space="0"/>
              <w:right w:val="single" w:color="000000" w:sz="4" w:space="0"/>
            </w:tcBorders>
            <w:noWrap/>
            <w:vAlign w:val="center"/>
          </w:tcPr>
          <w:p w14:paraId="2C9EF300">
            <w:pPr>
              <w:widowControl/>
              <w:jc w:val="center"/>
              <w:textAlignment w:val="center"/>
              <w:rPr>
                <w:rFonts w:hint="eastAsia" w:ascii="宋体" w:hAnsi="宋体" w:cs="宋体"/>
                <w:color w:val="000000"/>
                <w:szCs w:val="21"/>
              </w:rPr>
            </w:pPr>
            <w:r>
              <w:rPr>
                <w:rFonts w:hint="eastAsia" w:ascii="宋体" w:hAnsi="宋体" w:cs="宋体"/>
                <w:color w:val="000000"/>
                <w:szCs w:val="21"/>
              </w:rPr>
              <w:t>KLW</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8DD0676">
            <w:pPr>
              <w:widowControl/>
              <w:jc w:val="center"/>
              <w:textAlignment w:val="center"/>
              <w:rPr>
                <w:rFonts w:hint="eastAsia" w:ascii="宋体" w:hAnsi="宋体" w:cs="宋体"/>
                <w:color w:val="000000"/>
                <w:szCs w:val="21"/>
              </w:rPr>
            </w:pPr>
            <w:r>
              <w:rPr>
                <w:rFonts w:hint="eastAsia" w:ascii="宋体" w:hAnsi="宋体" w:cs="宋体"/>
                <w:color w:val="000000"/>
                <w:szCs w:val="21"/>
              </w:rPr>
              <w:t>450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24DD74E">
            <w:pPr>
              <w:widowControl/>
              <w:jc w:val="center"/>
              <w:textAlignment w:val="center"/>
              <w:rPr>
                <w:rFonts w:hint="eastAsia" w:ascii="宋体" w:hAnsi="宋体" w:cs="宋体"/>
                <w:color w:val="000000"/>
                <w:szCs w:val="21"/>
              </w:rPr>
            </w:pPr>
            <w:r>
              <w:rPr>
                <w:rFonts w:hint="eastAsia" w:ascii="宋体" w:hAnsi="宋体" w:cs="宋体"/>
                <w:color w:val="000000"/>
                <w:szCs w:val="21"/>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6D906E">
            <w:pPr>
              <w:widowControl/>
              <w:jc w:val="center"/>
              <w:textAlignment w:val="center"/>
              <w:rPr>
                <w:rFonts w:hint="eastAsia" w:ascii="宋体" w:hAnsi="宋体" w:cs="宋体"/>
                <w:color w:val="000000"/>
                <w:szCs w:val="21"/>
              </w:rPr>
            </w:pPr>
            <w:r>
              <w:rPr>
                <w:rFonts w:hint="eastAsia" w:ascii="宋体" w:hAnsi="宋体" w:cs="宋体"/>
                <w:color w:val="000000"/>
                <w:szCs w:val="21"/>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64A946B">
            <w:pPr>
              <w:widowControl/>
              <w:jc w:val="center"/>
              <w:textAlignment w:val="center"/>
              <w:rPr>
                <w:rFonts w:hint="eastAsia" w:ascii="宋体" w:hAnsi="宋体" w:cs="宋体"/>
                <w:color w:val="000000"/>
                <w:szCs w:val="21"/>
              </w:rPr>
            </w:pPr>
            <w:r>
              <w:rPr>
                <w:rFonts w:hint="eastAsia" w:ascii="宋体" w:hAnsi="宋体" w:cs="宋体"/>
                <w:color w:val="000000"/>
                <w:szCs w:val="21"/>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2C9926">
            <w:pPr>
              <w:widowControl/>
              <w:jc w:val="center"/>
              <w:textAlignment w:val="center"/>
              <w:rPr>
                <w:rFonts w:hint="eastAsia" w:ascii="宋体" w:hAnsi="宋体" w:cs="宋体"/>
                <w:color w:val="000000"/>
                <w:szCs w:val="21"/>
              </w:rPr>
            </w:pPr>
            <w:r>
              <w:rPr>
                <w:rFonts w:hint="eastAsia" w:ascii="宋体" w:hAnsi="宋体" w:cs="宋体"/>
                <w:color w:val="000000"/>
                <w:szCs w:val="21"/>
              </w:rPr>
              <w:t>2</w:t>
            </w:r>
          </w:p>
        </w:tc>
      </w:tr>
      <w:tr w14:paraId="2339C788">
        <w:tblPrEx>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4DF8F190">
            <w:pPr>
              <w:widowControl/>
              <w:jc w:val="right"/>
              <w:textAlignment w:val="center"/>
              <w:rPr>
                <w:rFonts w:hint="eastAsia" w:ascii="宋体" w:hAnsi="宋体" w:cs="宋体"/>
                <w:color w:val="000000"/>
                <w:szCs w:val="21"/>
              </w:rPr>
            </w:pPr>
            <w:r>
              <w:rPr>
                <w:rFonts w:hint="eastAsia" w:ascii="宋体" w:hAnsi="宋体" w:cs="宋体"/>
                <w:color w:val="000000"/>
                <w:kern w:val="0"/>
                <w:szCs w:val="21"/>
                <w:lang w:bidi="ar"/>
              </w:rPr>
              <w:t>12</w:t>
            </w:r>
          </w:p>
        </w:tc>
        <w:tc>
          <w:tcPr>
            <w:tcW w:w="2105" w:type="dxa"/>
            <w:tcBorders>
              <w:top w:val="single" w:color="000000" w:sz="4" w:space="0"/>
              <w:left w:val="single" w:color="000000" w:sz="4" w:space="0"/>
              <w:bottom w:val="single" w:color="000000" w:sz="4" w:space="0"/>
              <w:right w:val="single" w:color="000000" w:sz="4" w:space="0"/>
            </w:tcBorders>
            <w:vAlign w:val="center"/>
          </w:tcPr>
          <w:p w14:paraId="6257F874">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住院楼17#</w:t>
            </w:r>
          </w:p>
        </w:tc>
        <w:tc>
          <w:tcPr>
            <w:tcW w:w="0" w:type="auto"/>
            <w:tcBorders>
              <w:top w:val="single" w:color="000000" w:sz="4" w:space="0"/>
              <w:left w:val="nil"/>
              <w:bottom w:val="single" w:color="000000" w:sz="4" w:space="0"/>
              <w:right w:val="single" w:color="000000" w:sz="4" w:space="0"/>
            </w:tcBorders>
            <w:noWrap/>
            <w:vAlign w:val="center"/>
          </w:tcPr>
          <w:p w14:paraId="63E35D7E">
            <w:pPr>
              <w:widowControl/>
              <w:jc w:val="center"/>
              <w:textAlignment w:val="center"/>
              <w:rPr>
                <w:rFonts w:hint="eastAsia" w:ascii="宋体" w:hAnsi="宋体" w:cs="宋体"/>
                <w:color w:val="000000"/>
                <w:szCs w:val="21"/>
              </w:rPr>
            </w:pPr>
            <w:r>
              <w:rPr>
                <w:rFonts w:hint="eastAsia" w:ascii="宋体" w:hAnsi="宋体" w:cs="宋体"/>
                <w:color w:val="000000"/>
                <w:szCs w:val="21"/>
              </w:rPr>
              <w:t>KLK1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486A56F">
            <w:pPr>
              <w:widowControl/>
              <w:jc w:val="center"/>
              <w:textAlignment w:val="center"/>
              <w:rPr>
                <w:rFonts w:hint="eastAsia" w:ascii="宋体" w:hAnsi="宋体" w:cs="宋体"/>
                <w:color w:val="000000"/>
                <w:szCs w:val="21"/>
              </w:rPr>
            </w:pPr>
            <w:r>
              <w:rPr>
                <w:rFonts w:hint="eastAsia" w:ascii="宋体" w:hAnsi="宋体" w:cs="宋体"/>
                <w:color w:val="000000"/>
                <w:szCs w:val="21"/>
              </w:rPr>
              <w:t>1600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855410">
            <w:pPr>
              <w:widowControl/>
              <w:jc w:val="center"/>
              <w:textAlignment w:val="center"/>
              <w:rPr>
                <w:rFonts w:hint="eastAsia" w:ascii="宋体" w:hAnsi="宋体" w:cs="宋体"/>
                <w:color w:val="000000"/>
                <w:szCs w:val="21"/>
              </w:rPr>
            </w:pPr>
            <w:r>
              <w:rPr>
                <w:rFonts w:hint="eastAsia" w:ascii="宋体" w:hAnsi="宋体" w:cs="宋体"/>
                <w:color w:val="000000"/>
                <w:szCs w:val="21"/>
              </w:rPr>
              <w:t>1.6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260B37A">
            <w:pPr>
              <w:widowControl/>
              <w:jc w:val="center"/>
              <w:textAlignment w:val="center"/>
              <w:rPr>
                <w:rFonts w:hint="eastAsia" w:ascii="宋体" w:hAnsi="宋体" w:cs="宋体"/>
                <w:color w:val="000000"/>
                <w:szCs w:val="21"/>
              </w:rPr>
            </w:pPr>
            <w:r>
              <w:rPr>
                <w:rFonts w:hint="eastAsia" w:ascii="宋体" w:hAnsi="宋体" w:cs="宋体"/>
                <w:color w:val="000000"/>
                <w:szCs w:val="21"/>
              </w:rPr>
              <w:t>13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2D23980">
            <w:pPr>
              <w:widowControl/>
              <w:jc w:val="center"/>
              <w:textAlignment w:val="center"/>
              <w:rPr>
                <w:rFonts w:hint="eastAsia" w:ascii="宋体" w:hAnsi="宋体" w:cs="宋体"/>
                <w:color w:val="000000"/>
                <w:szCs w:val="21"/>
              </w:rPr>
            </w:pPr>
            <w:r>
              <w:rPr>
                <w:rFonts w:hint="eastAsia" w:ascii="宋体" w:hAnsi="宋体" w:cs="宋体"/>
                <w:color w:val="000000"/>
                <w:szCs w:val="21"/>
              </w:rPr>
              <w:t>13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5F49660">
            <w:pPr>
              <w:widowControl/>
              <w:jc w:val="center"/>
              <w:textAlignment w:val="center"/>
              <w:rPr>
                <w:rFonts w:hint="eastAsia" w:ascii="宋体" w:hAnsi="宋体" w:cs="宋体"/>
                <w:color w:val="000000"/>
                <w:szCs w:val="21"/>
              </w:rPr>
            </w:pPr>
            <w:r>
              <w:rPr>
                <w:rFonts w:hint="eastAsia" w:ascii="宋体" w:hAnsi="宋体" w:cs="宋体"/>
                <w:color w:val="000000"/>
                <w:szCs w:val="21"/>
              </w:rPr>
              <w:t>13</w:t>
            </w:r>
          </w:p>
        </w:tc>
      </w:tr>
      <w:tr w14:paraId="442CABA3">
        <w:tblPrEx>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AA8710A">
            <w:pPr>
              <w:widowControl/>
              <w:jc w:val="right"/>
              <w:textAlignment w:val="center"/>
              <w:rPr>
                <w:rFonts w:hint="eastAsia" w:ascii="宋体" w:hAnsi="宋体" w:cs="宋体"/>
                <w:color w:val="000000"/>
                <w:szCs w:val="21"/>
              </w:rPr>
            </w:pPr>
            <w:r>
              <w:rPr>
                <w:rFonts w:hint="eastAsia" w:ascii="宋体" w:hAnsi="宋体" w:cs="宋体"/>
                <w:color w:val="000000"/>
                <w:kern w:val="0"/>
                <w:szCs w:val="21"/>
                <w:lang w:bidi="ar"/>
              </w:rPr>
              <w:t>13</w:t>
            </w:r>
          </w:p>
        </w:tc>
        <w:tc>
          <w:tcPr>
            <w:tcW w:w="2105" w:type="dxa"/>
            <w:tcBorders>
              <w:top w:val="single" w:color="000000" w:sz="4" w:space="0"/>
              <w:left w:val="single" w:color="000000" w:sz="4" w:space="0"/>
              <w:bottom w:val="single" w:color="000000" w:sz="4" w:space="0"/>
              <w:right w:val="single" w:color="000000" w:sz="4" w:space="0"/>
            </w:tcBorders>
            <w:vAlign w:val="center"/>
          </w:tcPr>
          <w:p w14:paraId="2B057529">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住院楼18#</w:t>
            </w:r>
          </w:p>
        </w:tc>
        <w:tc>
          <w:tcPr>
            <w:tcW w:w="0" w:type="auto"/>
            <w:tcBorders>
              <w:top w:val="single" w:color="000000" w:sz="4" w:space="0"/>
              <w:left w:val="nil"/>
              <w:bottom w:val="single" w:color="000000" w:sz="4" w:space="0"/>
              <w:right w:val="single" w:color="000000" w:sz="4" w:space="0"/>
            </w:tcBorders>
            <w:noWrap/>
            <w:vAlign w:val="center"/>
          </w:tcPr>
          <w:p w14:paraId="0B6C685C">
            <w:pPr>
              <w:widowControl/>
              <w:jc w:val="center"/>
              <w:textAlignment w:val="center"/>
              <w:rPr>
                <w:rFonts w:hint="eastAsia" w:ascii="宋体" w:hAnsi="宋体" w:cs="宋体"/>
                <w:color w:val="000000"/>
                <w:szCs w:val="21"/>
              </w:rPr>
            </w:pPr>
            <w:r>
              <w:rPr>
                <w:rFonts w:hint="eastAsia" w:ascii="宋体" w:hAnsi="宋体" w:cs="宋体"/>
                <w:color w:val="000000"/>
                <w:szCs w:val="21"/>
              </w:rPr>
              <w:t>KLW</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EC4951">
            <w:pPr>
              <w:jc w:val="center"/>
              <w:rPr>
                <w:rFonts w:hint="eastAsia" w:ascii="宋体" w:hAnsi="宋体" w:cs="宋体"/>
                <w:color w:val="000000"/>
                <w:szCs w:val="21"/>
              </w:rPr>
            </w:pPr>
            <w:r>
              <w:rPr>
                <w:rFonts w:hint="eastAsia" w:ascii="宋体" w:hAnsi="宋体" w:cs="宋体"/>
                <w:color w:val="000000"/>
                <w:szCs w:val="21"/>
              </w:rPr>
              <w:t>2000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BC59598">
            <w:pPr>
              <w:widowControl/>
              <w:jc w:val="center"/>
              <w:textAlignment w:val="center"/>
              <w:rPr>
                <w:rFonts w:hint="eastAsia" w:ascii="宋体" w:hAnsi="宋体" w:cs="宋体"/>
                <w:color w:val="000000"/>
                <w:szCs w:val="21"/>
              </w:rPr>
            </w:pPr>
            <w:r>
              <w:rPr>
                <w:rFonts w:hint="eastAsia" w:ascii="宋体" w:hAnsi="宋体" w:cs="宋体"/>
                <w:color w:val="000000"/>
                <w:szCs w:val="21"/>
              </w:rPr>
              <w:t>0.5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CC6C00D">
            <w:pPr>
              <w:jc w:val="center"/>
              <w:rPr>
                <w:rFonts w:hint="eastAsia" w:ascii="宋体" w:hAnsi="宋体" w:cs="宋体"/>
                <w:color w:val="000000"/>
                <w:szCs w:val="21"/>
              </w:rPr>
            </w:pPr>
            <w:r>
              <w:rPr>
                <w:rFonts w:hint="eastAsia" w:ascii="宋体" w:hAnsi="宋体" w:cs="宋体"/>
                <w:color w:val="000000"/>
                <w:szCs w:val="21"/>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FC2BB3D">
            <w:pPr>
              <w:jc w:val="center"/>
              <w:rPr>
                <w:rFonts w:hint="eastAsia" w:ascii="宋体" w:hAnsi="宋体" w:cs="宋体"/>
                <w:color w:val="000000"/>
                <w:szCs w:val="21"/>
              </w:rPr>
            </w:pPr>
            <w:r>
              <w:rPr>
                <w:rFonts w:hint="eastAsia" w:ascii="宋体" w:hAnsi="宋体" w:cs="宋体"/>
                <w:color w:val="000000"/>
                <w:szCs w:val="21"/>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961191">
            <w:pPr>
              <w:jc w:val="center"/>
              <w:rPr>
                <w:rFonts w:hint="eastAsia" w:ascii="宋体" w:hAnsi="宋体" w:cs="宋体"/>
                <w:color w:val="000000"/>
                <w:szCs w:val="21"/>
              </w:rPr>
            </w:pPr>
            <w:r>
              <w:rPr>
                <w:rFonts w:hint="eastAsia" w:ascii="宋体" w:hAnsi="宋体" w:cs="宋体"/>
                <w:color w:val="000000"/>
                <w:szCs w:val="21"/>
              </w:rPr>
              <w:t>2</w:t>
            </w:r>
          </w:p>
        </w:tc>
      </w:tr>
      <w:tr w14:paraId="6914CFFE">
        <w:tblPrEx>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0C15C64">
            <w:pPr>
              <w:widowControl/>
              <w:jc w:val="right"/>
              <w:textAlignment w:val="center"/>
              <w:rPr>
                <w:rFonts w:hint="eastAsia" w:ascii="宋体" w:hAnsi="宋体" w:cs="宋体"/>
                <w:color w:val="000000"/>
                <w:szCs w:val="21"/>
              </w:rPr>
            </w:pPr>
            <w:r>
              <w:rPr>
                <w:rFonts w:hint="eastAsia" w:ascii="宋体" w:hAnsi="宋体" w:cs="宋体"/>
                <w:color w:val="000000"/>
                <w:kern w:val="0"/>
                <w:szCs w:val="21"/>
                <w:lang w:bidi="ar"/>
              </w:rPr>
              <w:t>14</w:t>
            </w:r>
          </w:p>
        </w:tc>
        <w:tc>
          <w:tcPr>
            <w:tcW w:w="2105" w:type="dxa"/>
            <w:tcBorders>
              <w:top w:val="single" w:color="000000" w:sz="4" w:space="0"/>
              <w:left w:val="single" w:color="000000" w:sz="4" w:space="0"/>
              <w:bottom w:val="single" w:color="000000" w:sz="4" w:space="0"/>
              <w:right w:val="single" w:color="000000" w:sz="4" w:space="0"/>
            </w:tcBorders>
            <w:vAlign w:val="center"/>
          </w:tcPr>
          <w:p w14:paraId="15022972">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住院楼19#</w:t>
            </w:r>
          </w:p>
        </w:tc>
        <w:tc>
          <w:tcPr>
            <w:tcW w:w="0" w:type="auto"/>
            <w:tcBorders>
              <w:top w:val="single" w:color="000000" w:sz="4" w:space="0"/>
              <w:left w:val="nil"/>
              <w:bottom w:val="single" w:color="000000" w:sz="4" w:space="0"/>
              <w:right w:val="single" w:color="000000" w:sz="4" w:space="0"/>
            </w:tcBorders>
            <w:noWrap/>
            <w:vAlign w:val="center"/>
          </w:tcPr>
          <w:p w14:paraId="0EFCA7FA">
            <w:pPr>
              <w:widowControl/>
              <w:jc w:val="center"/>
              <w:textAlignment w:val="center"/>
              <w:rPr>
                <w:rFonts w:hint="eastAsia" w:ascii="宋体" w:hAnsi="宋体" w:cs="宋体"/>
                <w:color w:val="000000"/>
                <w:szCs w:val="21"/>
              </w:rPr>
            </w:pPr>
            <w:r>
              <w:rPr>
                <w:rFonts w:hint="eastAsia" w:ascii="宋体" w:hAnsi="宋体" w:cs="宋体"/>
                <w:color w:val="000000"/>
                <w:szCs w:val="21"/>
              </w:rPr>
              <w:t>KLW</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DC4CB39">
            <w:pPr>
              <w:widowControl/>
              <w:jc w:val="center"/>
              <w:textAlignment w:val="center"/>
              <w:rPr>
                <w:rFonts w:hint="eastAsia" w:ascii="宋体" w:hAnsi="宋体" w:cs="宋体"/>
                <w:color w:val="000000"/>
                <w:szCs w:val="21"/>
              </w:rPr>
            </w:pPr>
            <w:r>
              <w:rPr>
                <w:rFonts w:hint="eastAsia" w:ascii="宋体" w:hAnsi="宋体" w:cs="宋体"/>
                <w:color w:val="000000"/>
                <w:szCs w:val="21"/>
              </w:rPr>
              <w:t>1600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1B4F7AD">
            <w:pPr>
              <w:widowControl/>
              <w:jc w:val="center"/>
              <w:textAlignment w:val="center"/>
              <w:rPr>
                <w:rFonts w:hint="eastAsia" w:ascii="宋体" w:hAnsi="宋体" w:cs="宋体"/>
                <w:color w:val="000000"/>
                <w:szCs w:val="21"/>
              </w:rPr>
            </w:pPr>
            <w:r>
              <w:rPr>
                <w:rFonts w:hint="eastAsia" w:ascii="宋体" w:hAnsi="宋体" w:cs="宋体"/>
                <w:color w:val="000000"/>
                <w:szCs w:val="21"/>
              </w:rPr>
              <w:t>1.6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3B4A2DA">
            <w:pPr>
              <w:widowControl/>
              <w:jc w:val="center"/>
              <w:textAlignment w:val="center"/>
              <w:rPr>
                <w:rFonts w:hint="eastAsia" w:ascii="宋体" w:hAnsi="宋体" w:cs="宋体"/>
                <w:color w:val="000000"/>
                <w:szCs w:val="21"/>
              </w:rPr>
            </w:pPr>
            <w:r>
              <w:rPr>
                <w:rFonts w:hint="eastAsia" w:ascii="宋体" w:hAnsi="宋体" w:cs="宋体"/>
                <w:color w:val="000000"/>
                <w:szCs w:val="21"/>
              </w:rPr>
              <w:t>13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3D84E8E">
            <w:pPr>
              <w:widowControl/>
              <w:jc w:val="center"/>
              <w:textAlignment w:val="center"/>
              <w:rPr>
                <w:rFonts w:hint="eastAsia" w:ascii="宋体" w:hAnsi="宋体" w:cs="宋体"/>
                <w:color w:val="000000"/>
                <w:szCs w:val="21"/>
              </w:rPr>
            </w:pPr>
            <w:r>
              <w:rPr>
                <w:rFonts w:hint="eastAsia" w:ascii="宋体" w:hAnsi="宋体" w:cs="宋体"/>
                <w:color w:val="000000"/>
                <w:szCs w:val="21"/>
              </w:rPr>
              <w:t>13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4A4A65">
            <w:pPr>
              <w:widowControl/>
              <w:jc w:val="center"/>
              <w:textAlignment w:val="center"/>
              <w:rPr>
                <w:rFonts w:hint="eastAsia" w:ascii="宋体" w:hAnsi="宋体" w:cs="宋体"/>
                <w:color w:val="000000"/>
                <w:szCs w:val="21"/>
              </w:rPr>
            </w:pPr>
            <w:r>
              <w:rPr>
                <w:rFonts w:hint="eastAsia" w:ascii="宋体" w:hAnsi="宋体" w:cs="宋体"/>
                <w:color w:val="000000"/>
                <w:szCs w:val="21"/>
              </w:rPr>
              <w:t>13</w:t>
            </w:r>
          </w:p>
        </w:tc>
      </w:tr>
      <w:tr w14:paraId="31AA8F55">
        <w:tblPrEx>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5E7C322A">
            <w:pPr>
              <w:widowControl/>
              <w:jc w:val="right"/>
              <w:textAlignment w:val="center"/>
              <w:rPr>
                <w:rFonts w:hint="eastAsia" w:ascii="宋体" w:hAnsi="宋体" w:cs="宋体"/>
                <w:color w:val="000000"/>
                <w:szCs w:val="21"/>
              </w:rPr>
            </w:pPr>
            <w:r>
              <w:rPr>
                <w:rFonts w:hint="eastAsia" w:ascii="宋体" w:hAnsi="宋体" w:cs="宋体"/>
                <w:color w:val="000000"/>
                <w:kern w:val="0"/>
                <w:szCs w:val="21"/>
                <w:lang w:bidi="ar"/>
              </w:rPr>
              <w:t>15</w:t>
            </w:r>
          </w:p>
        </w:tc>
        <w:tc>
          <w:tcPr>
            <w:tcW w:w="2105" w:type="dxa"/>
            <w:tcBorders>
              <w:top w:val="single" w:color="000000" w:sz="4" w:space="0"/>
              <w:left w:val="single" w:color="000000" w:sz="4" w:space="0"/>
              <w:bottom w:val="single" w:color="000000" w:sz="4" w:space="0"/>
              <w:right w:val="single" w:color="000000" w:sz="4" w:space="0"/>
            </w:tcBorders>
            <w:vAlign w:val="center"/>
          </w:tcPr>
          <w:p w14:paraId="5D9D6EDD">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住院楼26#</w:t>
            </w:r>
          </w:p>
        </w:tc>
        <w:tc>
          <w:tcPr>
            <w:tcW w:w="0" w:type="auto"/>
            <w:tcBorders>
              <w:top w:val="single" w:color="000000" w:sz="4" w:space="0"/>
              <w:left w:val="nil"/>
              <w:bottom w:val="single" w:color="000000" w:sz="4" w:space="0"/>
              <w:right w:val="single" w:color="000000" w:sz="4" w:space="0"/>
            </w:tcBorders>
            <w:noWrap/>
            <w:vAlign w:val="center"/>
          </w:tcPr>
          <w:p w14:paraId="7BB30CEB">
            <w:pPr>
              <w:widowControl/>
              <w:jc w:val="center"/>
              <w:textAlignment w:val="center"/>
              <w:rPr>
                <w:rFonts w:hint="eastAsia" w:ascii="宋体" w:hAnsi="宋体" w:cs="宋体"/>
                <w:color w:val="000000"/>
                <w:szCs w:val="21"/>
              </w:rPr>
            </w:pPr>
            <w:r>
              <w:rPr>
                <w:rFonts w:hint="eastAsia" w:ascii="宋体" w:hAnsi="宋体" w:cs="宋体"/>
                <w:color w:val="000000"/>
                <w:szCs w:val="21"/>
              </w:rPr>
              <w:t>KLW</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F037E25">
            <w:pPr>
              <w:widowControl/>
              <w:jc w:val="center"/>
              <w:textAlignment w:val="center"/>
              <w:rPr>
                <w:rFonts w:hint="eastAsia" w:ascii="宋体" w:hAnsi="宋体" w:cs="宋体"/>
                <w:color w:val="000000"/>
                <w:szCs w:val="21"/>
              </w:rPr>
            </w:pPr>
            <w:r>
              <w:rPr>
                <w:rFonts w:hint="eastAsia" w:ascii="宋体" w:hAnsi="宋体" w:cs="宋体"/>
                <w:color w:val="000000"/>
                <w:szCs w:val="21"/>
              </w:rPr>
              <w:t>1600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40B2522">
            <w:pPr>
              <w:widowControl/>
              <w:jc w:val="center"/>
              <w:textAlignment w:val="center"/>
              <w:rPr>
                <w:rFonts w:hint="eastAsia" w:ascii="宋体" w:hAnsi="宋体" w:cs="宋体"/>
                <w:color w:val="000000"/>
                <w:szCs w:val="21"/>
              </w:rPr>
            </w:pPr>
            <w:r>
              <w:rPr>
                <w:rFonts w:hint="eastAsia" w:ascii="宋体" w:hAnsi="宋体" w:cs="宋体"/>
                <w:color w:val="000000"/>
                <w:szCs w:val="21"/>
              </w:rPr>
              <w:t>1.6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1B7C560">
            <w:pPr>
              <w:widowControl/>
              <w:jc w:val="center"/>
              <w:textAlignment w:val="center"/>
              <w:rPr>
                <w:rFonts w:hint="eastAsia" w:ascii="宋体" w:hAnsi="宋体" w:cs="宋体"/>
                <w:color w:val="000000"/>
                <w:szCs w:val="21"/>
              </w:rPr>
            </w:pPr>
            <w:r>
              <w:rPr>
                <w:rFonts w:hint="eastAsia" w:ascii="宋体" w:hAnsi="宋体" w:cs="宋体"/>
                <w:color w:val="000000"/>
                <w:szCs w:val="21"/>
              </w:rPr>
              <w:t>13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21BA362">
            <w:pPr>
              <w:widowControl/>
              <w:jc w:val="center"/>
              <w:textAlignment w:val="center"/>
              <w:rPr>
                <w:rFonts w:hint="eastAsia" w:ascii="宋体" w:hAnsi="宋体" w:cs="宋体"/>
                <w:color w:val="000000"/>
                <w:szCs w:val="21"/>
              </w:rPr>
            </w:pPr>
            <w:r>
              <w:rPr>
                <w:rFonts w:hint="eastAsia" w:ascii="宋体" w:hAnsi="宋体" w:cs="宋体"/>
                <w:color w:val="000000"/>
                <w:szCs w:val="21"/>
              </w:rPr>
              <w:t>13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57A038">
            <w:pPr>
              <w:widowControl/>
              <w:jc w:val="center"/>
              <w:textAlignment w:val="center"/>
              <w:rPr>
                <w:rFonts w:hint="eastAsia" w:ascii="宋体" w:hAnsi="宋体" w:cs="宋体"/>
                <w:color w:val="000000"/>
                <w:szCs w:val="21"/>
              </w:rPr>
            </w:pPr>
            <w:r>
              <w:rPr>
                <w:rFonts w:hint="eastAsia" w:ascii="宋体" w:hAnsi="宋体" w:cs="宋体"/>
                <w:color w:val="000000"/>
                <w:szCs w:val="21"/>
              </w:rPr>
              <w:t>13</w:t>
            </w:r>
          </w:p>
        </w:tc>
      </w:tr>
      <w:tr w14:paraId="0E15FDB8">
        <w:tblPrEx>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7497FF9">
            <w:pPr>
              <w:widowControl/>
              <w:jc w:val="right"/>
              <w:textAlignment w:val="center"/>
              <w:rPr>
                <w:rFonts w:hint="eastAsia" w:ascii="宋体" w:hAnsi="宋体" w:cs="宋体"/>
                <w:color w:val="000000"/>
                <w:szCs w:val="21"/>
              </w:rPr>
            </w:pPr>
            <w:r>
              <w:rPr>
                <w:rFonts w:hint="eastAsia" w:ascii="宋体" w:hAnsi="宋体" w:cs="宋体"/>
                <w:color w:val="000000"/>
                <w:kern w:val="0"/>
                <w:szCs w:val="21"/>
                <w:lang w:bidi="ar"/>
              </w:rPr>
              <w:t>16</w:t>
            </w:r>
          </w:p>
        </w:tc>
        <w:tc>
          <w:tcPr>
            <w:tcW w:w="2105" w:type="dxa"/>
            <w:tcBorders>
              <w:top w:val="single" w:color="000000" w:sz="4" w:space="0"/>
              <w:left w:val="single" w:color="000000" w:sz="4" w:space="0"/>
              <w:bottom w:val="single" w:color="000000" w:sz="4" w:space="0"/>
              <w:right w:val="single" w:color="000000" w:sz="4" w:space="0"/>
            </w:tcBorders>
            <w:vAlign w:val="center"/>
          </w:tcPr>
          <w:p w14:paraId="59BF7A54">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住院楼27#</w:t>
            </w:r>
          </w:p>
        </w:tc>
        <w:tc>
          <w:tcPr>
            <w:tcW w:w="0" w:type="auto"/>
            <w:tcBorders>
              <w:top w:val="single" w:color="000000" w:sz="4" w:space="0"/>
              <w:left w:val="nil"/>
              <w:bottom w:val="single" w:color="000000" w:sz="4" w:space="0"/>
              <w:right w:val="single" w:color="000000" w:sz="4" w:space="0"/>
            </w:tcBorders>
            <w:noWrap/>
            <w:vAlign w:val="center"/>
          </w:tcPr>
          <w:p w14:paraId="21C4C08F">
            <w:pPr>
              <w:widowControl/>
              <w:jc w:val="center"/>
              <w:textAlignment w:val="center"/>
              <w:rPr>
                <w:rFonts w:hint="eastAsia" w:ascii="宋体" w:hAnsi="宋体" w:cs="宋体"/>
                <w:color w:val="000000"/>
                <w:szCs w:val="21"/>
              </w:rPr>
            </w:pPr>
            <w:r>
              <w:rPr>
                <w:rFonts w:hint="eastAsia" w:ascii="宋体" w:hAnsi="宋体" w:cs="宋体"/>
                <w:color w:val="000000"/>
                <w:szCs w:val="21"/>
              </w:rPr>
              <w:t>KLK1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41BF1D6">
            <w:pPr>
              <w:jc w:val="center"/>
              <w:rPr>
                <w:rFonts w:hint="eastAsia" w:ascii="宋体" w:hAnsi="宋体" w:cs="宋体"/>
                <w:color w:val="000000"/>
                <w:szCs w:val="21"/>
              </w:rPr>
            </w:pPr>
            <w:r>
              <w:rPr>
                <w:rFonts w:hint="eastAsia" w:ascii="宋体" w:hAnsi="宋体" w:cs="宋体"/>
                <w:color w:val="000000"/>
                <w:szCs w:val="21"/>
              </w:rPr>
              <w:t>1600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F1967F3">
            <w:pPr>
              <w:widowControl/>
              <w:jc w:val="center"/>
              <w:textAlignment w:val="center"/>
              <w:rPr>
                <w:rFonts w:hint="eastAsia" w:ascii="宋体" w:hAnsi="宋体" w:cs="宋体"/>
                <w:color w:val="000000"/>
                <w:szCs w:val="21"/>
              </w:rPr>
            </w:pPr>
            <w:r>
              <w:rPr>
                <w:rFonts w:hint="eastAsia" w:ascii="宋体" w:hAnsi="宋体" w:cs="宋体"/>
                <w:color w:val="000000"/>
                <w:szCs w:val="21"/>
              </w:rPr>
              <w:t>1.6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F56723">
            <w:pPr>
              <w:jc w:val="center"/>
              <w:rPr>
                <w:rFonts w:hint="eastAsia" w:ascii="宋体" w:hAnsi="宋体" w:cs="宋体"/>
                <w:color w:val="000000"/>
                <w:szCs w:val="21"/>
              </w:rPr>
            </w:pPr>
            <w:r>
              <w:rPr>
                <w:rFonts w:hint="eastAsia" w:ascii="宋体" w:hAnsi="宋体" w:cs="宋体"/>
                <w:color w:val="000000"/>
                <w:szCs w:val="21"/>
              </w:rPr>
              <w:t>13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827180">
            <w:pPr>
              <w:jc w:val="center"/>
              <w:rPr>
                <w:rFonts w:hint="eastAsia" w:ascii="宋体" w:hAnsi="宋体" w:cs="宋体"/>
                <w:color w:val="000000"/>
                <w:szCs w:val="21"/>
              </w:rPr>
            </w:pPr>
            <w:r>
              <w:rPr>
                <w:rFonts w:hint="eastAsia" w:ascii="宋体" w:hAnsi="宋体" w:cs="宋体"/>
                <w:color w:val="000000"/>
                <w:szCs w:val="21"/>
              </w:rPr>
              <w:t>13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948EF6D">
            <w:pPr>
              <w:jc w:val="center"/>
              <w:rPr>
                <w:rFonts w:hint="eastAsia" w:ascii="宋体" w:hAnsi="宋体" w:cs="宋体"/>
                <w:color w:val="000000"/>
                <w:szCs w:val="21"/>
              </w:rPr>
            </w:pPr>
            <w:r>
              <w:rPr>
                <w:rFonts w:hint="eastAsia" w:ascii="宋体" w:hAnsi="宋体" w:cs="宋体"/>
                <w:color w:val="000000"/>
                <w:szCs w:val="21"/>
              </w:rPr>
              <w:t>13</w:t>
            </w:r>
          </w:p>
        </w:tc>
      </w:tr>
    </w:tbl>
    <w:p w14:paraId="79FC93FB">
      <w:pPr>
        <w:spacing w:line="380" w:lineRule="exact"/>
        <w:ind w:firstLine="359" w:firstLineChars="171"/>
      </w:pPr>
      <w:r>
        <w:rPr>
          <w:rFonts w:hint="eastAsia"/>
        </w:rPr>
        <w:t>（二）服务质量要求：</w:t>
      </w:r>
    </w:p>
    <w:p w14:paraId="69C6056F">
      <w:pPr>
        <w:spacing w:line="360" w:lineRule="auto"/>
        <w:ind w:right="-161" w:firstLine="420" w:firstLineChars="200"/>
        <w:rPr>
          <w:szCs w:val="21"/>
        </w:rPr>
      </w:pPr>
      <w:r>
        <w:rPr>
          <w:rFonts w:hint="eastAsia"/>
        </w:rPr>
        <w:t>1、</w:t>
      </w:r>
      <w:r>
        <w:rPr>
          <w:rFonts w:hint="eastAsia"/>
          <w:szCs w:val="21"/>
        </w:rPr>
        <w:t>保修范围：由于一切因质量问题、自然损坏或技术设计的不合理所造成的设备故障，都将属于正常保修的范围，成交单位免费诊断故障、排除故障、包括更换设备零部件。新更换的零配件必须为电梯原厂生产的优质产品，须注明保修期限，在维保期内损坏的须免费维修、更换，其保修期限长于维保期内，须按其保修期限提供保修服务。</w:t>
      </w:r>
    </w:p>
    <w:p w14:paraId="6CCB59E6">
      <w:pPr>
        <w:spacing w:line="360" w:lineRule="auto"/>
        <w:ind w:right="-161" w:firstLine="420" w:firstLineChars="200"/>
        <w:rPr>
          <w:szCs w:val="21"/>
        </w:rPr>
      </w:pPr>
      <w:r>
        <w:rPr>
          <w:rFonts w:hint="eastAsia"/>
          <w:szCs w:val="21"/>
        </w:rPr>
        <w:t>2、</w:t>
      </w:r>
      <w:r>
        <w:rPr>
          <w:rFonts w:hint="eastAsia"/>
        </w:rPr>
        <w:t>维保时应严格按国家规定的电梯周期保养报告并做好例行维修、保养工作（包括电梯及其附属物，如紧急求援电话的线路检查、轿厢内的悬挂物安全稳定性等）。</w:t>
      </w:r>
      <w:r>
        <w:rPr>
          <w:rFonts w:hint="eastAsia"/>
          <w:szCs w:val="21"/>
        </w:rPr>
        <w:t>根据国家有关的技术规范和电梯厂方的工艺要求对电梯设备进行例行保养，具体包含但不限于以下内容：</w:t>
      </w:r>
    </w:p>
    <w:p w14:paraId="5044BFF2">
      <w:pPr>
        <w:tabs>
          <w:tab w:val="left" w:pos="540"/>
          <w:tab w:val="left" w:pos="720"/>
        </w:tabs>
        <w:spacing w:line="360" w:lineRule="auto"/>
        <w:ind w:firstLine="435"/>
        <w:rPr>
          <w:szCs w:val="21"/>
        </w:rPr>
      </w:pPr>
      <w:r>
        <w:rPr>
          <w:rFonts w:hint="eastAsia"/>
          <w:szCs w:val="21"/>
        </w:rPr>
        <w:t>（1）机房内电梯主机减速器、曳引电动机、曳引轮、导向轮、编码器、控制柜内的印刷板及各种电器元件、限速器、变压器、紧急停靠屏和制动器等的更换、检查、调整、润滑和清洁。</w:t>
      </w:r>
    </w:p>
    <w:p w14:paraId="78847643">
      <w:pPr>
        <w:tabs>
          <w:tab w:val="left" w:pos="540"/>
          <w:tab w:val="left" w:pos="720"/>
        </w:tabs>
        <w:spacing w:line="360" w:lineRule="auto"/>
        <w:ind w:firstLine="435"/>
        <w:rPr>
          <w:szCs w:val="21"/>
        </w:rPr>
      </w:pPr>
      <w:r>
        <w:rPr>
          <w:rFonts w:hint="eastAsia"/>
          <w:szCs w:val="21"/>
        </w:rPr>
        <w:t>（2）井道内支架、导轨、层门装置及预报灯、缓冲器、井道内开关、随行电缆和限速器张紧装置等部件的更换、检查、调整、润滑和清洁。</w:t>
      </w:r>
    </w:p>
    <w:p w14:paraId="0CB9CFE5">
      <w:pPr>
        <w:tabs>
          <w:tab w:val="left" w:pos="540"/>
          <w:tab w:val="left" w:pos="720"/>
        </w:tabs>
        <w:spacing w:line="360" w:lineRule="auto"/>
        <w:ind w:firstLine="435"/>
        <w:rPr>
          <w:szCs w:val="21"/>
        </w:rPr>
      </w:pPr>
      <w:r>
        <w:rPr>
          <w:rFonts w:hint="eastAsia"/>
          <w:szCs w:val="21"/>
        </w:rPr>
        <w:t>（3）电梯轿厢操作箱及其内部印刷板、按钮及各种元件、整个轿门装置、轿厢和对重的导靴及油杯、平层感应装置、轿顶操纵箱及其内部元件等部件的更换、检查、调整、润滑和清洁。</w:t>
      </w:r>
    </w:p>
    <w:p w14:paraId="4F6938DE">
      <w:pPr>
        <w:tabs>
          <w:tab w:val="left" w:pos="540"/>
          <w:tab w:val="left" w:pos="720"/>
        </w:tabs>
        <w:spacing w:line="360" w:lineRule="auto"/>
        <w:ind w:firstLine="435"/>
        <w:rPr>
          <w:szCs w:val="21"/>
        </w:rPr>
      </w:pPr>
      <w:r>
        <w:rPr>
          <w:rFonts w:hint="eastAsia"/>
          <w:szCs w:val="21"/>
        </w:rPr>
        <w:t>（4） 电梯曳引钢丝绳、补偿钢丝绳补偿链、限速器钢丝绳的清洁和长度调整，并根据日常检测结果免费调换。</w:t>
      </w:r>
    </w:p>
    <w:p w14:paraId="12B76ABA">
      <w:pPr>
        <w:spacing w:line="360" w:lineRule="auto"/>
        <w:ind w:right="-161" w:firstLine="420" w:firstLineChars="200"/>
      </w:pPr>
      <w:r>
        <w:rPr>
          <w:rFonts w:hint="eastAsia"/>
          <w:szCs w:val="21"/>
        </w:rPr>
        <w:t>（5）电梯平层精度的检查和调整。</w:t>
      </w:r>
    </w:p>
    <w:p w14:paraId="21861F63">
      <w:pPr>
        <w:spacing w:line="360" w:lineRule="auto"/>
        <w:ind w:right="-161" w:firstLine="420" w:firstLineChars="200"/>
      </w:pPr>
      <w:r>
        <w:rPr>
          <w:rFonts w:hint="eastAsia"/>
        </w:rPr>
        <w:t>3、维保单位需提供1位持有《特种设备作业人员证》的维保人员在维保期间全天候24小时驻场。需提供24小时的应急响应服务，且在接到故障后10分钟内到达现场，并能提供正常连续的服务直至故障排除，对于电梯困人要求在10分钟内到达现场，10分钟内把乘客从轿厢内救出，并在合理的时间内排除故障。</w:t>
      </w:r>
    </w:p>
    <w:p w14:paraId="316EED2F">
      <w:pPr>
        <w:spacing w:line="360" w:lineRule="auto"/>
        <w:ind w:right="-161" w:firstLine="420" w:firstLineChars="200"/>
      </w:pPr>
      <w:r>
        <w:rPr>
          <w:rFonts w:hint="eastAsia"/>
        </w:rPr>
        <w:t>4、全程代办电梯年检申报手续，配合政府主管部门实施年检且保证电梯年检通过，若电梯年检未过，其后产生的所有费用均由成交单位承担。</w:t>
      </w:r>
    </w:p>
    <w:p w14:paraId="078E0436">
      <w:pPr>
        <w:spacing w:line="360" w:lineRule="auto"/>
        <w:ind w:right="-161" w:firstLine="420" w:firstLineChars="200"/>
      </w:pPr>
      <w:r>
        <w:rPr>
          <w:rFonts w:hint="eastAsia"/>
        </w:rPr>
        <w:t>5、每半年对曳引钢丝绳作一次探伤检测，每半年对整机作一次安全运行和运行质量检测，每年进行一次舒适感运行曲线的检测，并在检测结束时向甲方提交检测报告。</w:t>
      </w:r>
    </w:p>
    <w:p w14:paraId="6E4440D0">
      <w:pPr>
        <w:spacing w:line="360" w:lineRule="auto"/>
        <w:ind w:right="-161" w:firstLine="420" w:firstLineChars="200"/>
      </w:pPr>
      <w:r>
        <w:rPr>
          <w:rFonts w:hint="eastAsia"/>
        </w:rPr>
        <w:t>6、免费提供清洁液、光亮剂等保养辅助用品。</w:t>
      </w:r>
    </w:p>
    <w:p w14:paraId="4B776A6A">
      <w:pPr>
        <w:spacing w:line="360" w:lineRule="auto"/>
        <w:ind w:right="-161" w:firstLine="420" w:firstLineChars="200"/>
      </w:pPr>
      <w:r>
        <w:rPr>
          <w:rFonts w:hint="eastAsia"/>
        </w:rPr>
        <w:t>7、因成交单位失职及维保不当，造成设备损坏，人员伤亡的，由成交单位承担一切费用，直至追究相应的法律责任。由于采购人环境条件造成的损坏除外。</w:t>
      </w:r>
    </w:p>
    <w:p w14:paraId="3F3A5247">
      <w:pPr>
        <w:spacing w:line="360" w:lineRule="auto"/>
        <w:ind w:right="-161" w:firstLine="420" w:firstLineChars="200"/>
      </w:pPr>
      <w:r>
        <w:rPr>
          <w:rFonts w:hint="eastAsia"/>
        </w:rPr>
        <w:t>8、成交单位维保工作和抢修工作完毕后须通知采购人，并在电梯周期保养报告应急外出服务处理单上进行签字确认。</w:t>
      </w:r>
    </w:p>
    <w:p w14:paraId="3B734B9B">
      <w:pPr>
        <w:spacing w:line="360" w:lineRule="auto"/>
        <w:ind w:right="-161" w:firstLine="420" w:firstLineChars="200"/>
      </w:pPr>
      <w:r>
        <w:rPr>
          <w:rFonts w:hint="eastAsia"/>
        </w:rPr>
        <w:t>9、成交单位督促采购人做好设备的外部卫生工作。</w:t>
      </w:r>
    </w:p>
    <w:p w14:paraId="51283CAB">
      <w:pPr>
        <w:spacing w:line="360" w:lineRule="auto"/>
        <w:ind w:right="-161" w:firstLine="420" w:firstLineChars="200"/>
      </w:pPr>
      <w:r>
        <w:rPr>
          <w:rFonts w:hint="eastAsia"/>
        </w:rPr>
        <w:t>10、在维保或抢修时应在现场设置警告标语及防护栏，防止其他无关人员进入维保或抢修现场。</w:t>
      </w:r>
    </w:p>
    <w:p w14:paraId="0FAC5147">
      <w:pPr>
        <w:spacing w:line="360" w:lineRule="auto"/>
        <w:ind w:right="-161" w:firstLine="420" w:firstLineChars="200"/>
      </w:pPr>
      <w:r>
        <w:rPr>
          <w:rFonts w:hint="eastAsia"/>
        </w:rPr>
        <w:t>11、加强巡检，做好电梯安全工作</w:t>
      </w:r>
    </w:p>
    <w:p w14:paraId="60B6CC82">
      <w:pPr>
        <w:spacing w:line="360" w:lineRule="auto"/>
        <w:ind w:right="-161" w:firstLine="420" w:firstLineChars="200"/>
      </w:pPr>
      <w:r>
        <w:rPr>
          <w:rFonts w:hint="eastAsia"/>
        </w:rPr>
        <w:t>12、成交单位免费更换电梯正常使用情况下损坏的所有零配件。</w:t>
      </w:r>
    </w:p>
    <w:p w14:paraId="5FD08E83">
      <w:pPr>
        <w:spacing w:line="360" w:lineRule="auto"/>
        <w:ind w:right="-161" w:firstLine="420" w:firstLineChars="200"/>
      </w:pPr>
      <w:r>
        <w:rPr>
          <w:rFonts w:hint="eastAsia"/>
        </w:rPr>
        <w:t>13、服务周期：两年。</w:t>
      </w:r>
      <w:r>
        <w:rPr>
          <w:rFonts w:hint="eastAsia"/>
          <w:szCs w:val="21"/>
        </w:rPr>
        <w:t>所有经过维保的电梯，须确保在维保合同到期时能通过苏州特种设备质量监督所的检验并取得合格证，视为最后一季度验收合格。</w:t>
      </w:r>
    </w:p>
    <w:p w14:paraId="5EF81805">
      <w:pPr>
        <w:spacing w:line="360" w:lineRule="auto"/>
        <w:ind w:right="-161" w:firstLine="420" w:firstLineChars="200"/>
      </w:pPr>
      <w:r>
        <w:rPr>
          <w:rFonts w:hint="eastAsia"/>
        </w:rPr>
        <w:t>14、成交人必须承诺在被确定中标，中标通知发出后按采购人要求进场。若服务过程对原建筑或原成品产生破坏，该供应商要负责修补复原。</w:t>
      </w:r>
    </w:p>
    <w:p w14:paraId="6EBE6F40">
      <w:pPr>
        <w:spacing w:line="360" w:lineRule="auto"/>
        <w:ind w:right="-161" w:firstLine="420" w:firstLineChars="200"/>
      </w:pPr>
      <w:r>
        <w:rPr>
          <w:rFonts w:hint="eastAsia"/>
        </w:rPr>
        <w:t>15、按照一梯一档的要求做好台帐，协助使用单位制定电梯安全管理制度和应急救援预案。</w:t>
      </w:r>
    </w:p>
    <w:p w14:paraId="1ABED89F">
      <w:pPr>
        <w:tabs>
          <w:tab w:val="left" w:pos="540"/>
          <w:tab w:val="left" w:pos="720"/>
        </w:tabs>
        <w:spacing w:line="360" w:lineRule="auto"/>
        <w:ind w:firstLine="435"/>
        <w:rPr>
          <w:b/>
          <w:szCs w:val="21"/>
        </w:rPr>
      </w:pPr>
      <w:r>
        <w:rPr>
          <w:rFonts w:hint="eastAsia"/>
          <w:szCs w:val="21"/>
        </w:rPr>
        <w:t>16、</w:t>
      </w:r>
      <w:r>
        <w:rPr>
          <w:rFonts w:hint="eastAsia"/>
          <w:b/>
          <w:szCs w:val="21"/>
        </w:rPr>
        <w:t>日常考核要求：</w:t>
      </w:r>
    </w:p>
    <w:p w14:paraId="268914AB">
      <w:pPr>
        <w:tabs>
          <w:tab w:val="left" w:pos="540"/>
          <w:tab w:val="left" w:pos="720"/>
        </w:tabs>
        <w:spacing w:line="360" w:lineRule="auto"/>
        <w:ind w:firstLine="435"/>
        <w:rPr>
          <w:b/>
          <w:szCs w:val="21"/>
        </w:rPr>
      </w:pPr>
      <w:r>
        <w:rPr>
          <w:rFonts w:hint="eastAsia"/>
          <w:b/>
          <w:szCs w:val="21"/>
        </w:rPr>
        <w:t>（1）由采购人指定人员对成交单位提供的服务进行日常考核；</w:t>
      </w:r>
    </w:p>
    <w:p w14:paraId="73EAB3D8">
      <w:pPr>
        <w:tabs>
          <w:tab w:val="left" w:pos="540"/>
          <w:tab w:val="left" w:pos="720"/>
        </w:tabs>
        <w:spacing w:line="360" w:lineRule="auto"/>
        <w:ind w:firstLine="435"/>
        <w:rPr>
          <w:b/>
          <w:szCs w:val="21"/>
        </w:rPr>
      </w:pPr>
      <w:r>
        <w:rPr>
          <w:rFonts w:hint="eastAsia"/>
          <w:b/>
          <w:szCs w:val="21"/>
        </w:rPr>
        <w:t>（2）成交单位每出现一次现场响应不及时或维修不及时的情况，采购人将在当季度应付电梯维保费中扣人民币1000元；扣款前，采购人须先向成交单位开出扣款决定书；</w:t>
      </w:r>
    </w:p>
    <w:p w14:paraId="0E024980">
      <w:pPr>
        <w:tabs>
          <w:tab w:val="left" w:pos="540"/>
          <w:tab w:val="left" w:pos="720"/>
        </w:tabs>
        <w:spacing w:line="360" w:lineRule="auto"/>
        <w:ind w:firstLine="435"/>
        <w:rPr>
          <w:b/>
          <w:szCs w:val="21"/>
        </w:rPr>
      </w:pPr>
      <w:r>
        <w:rPr>
          <w:rFonts w:hint="eastAsia"/>
          <w:szCs w:val="21"/>
        </w:rPr>
        <w:t>（3）六个月内同一电梯出现关人等重大安全故障2次（含2次）以上的，甲方可终止合同，同时可追究乙</w:t>
      </w:r>
      <w:r>
        <w:rPr>
          <w:szCs w:val="21"/>
        </w:rPr>
        <w:t>方</w:t>
      </w:r>
      <w:r>
        <w:rPr>
          <w:rFonts w:hint="eastAsia"/>
          <w:szCs w:val="21"/>
        </w:rPr>
        <w:t>违约责任。</w:t>
      </w:r>
    </w:p>
    <w:p w14:paraId="08CA79DD">
      <w:pPr>
        <w:spacing w:line="360" w:lineRule="auto"/>
        <w:ind w:firstLine="422" w:firstLineChars="200"/>
        <w:rPr>
          <w:szCs w:val="21"/>
        </w:rPr>
      </w:pPr>
      <w:r>
        <w:rPr>
          <w:rFonts w:hint="eastAsia"/>
          <w:b/>
          <w:szCs w:val="21"/>
        </w:rPr>
        <w:t>17、</w:t>
      </w:r>
      <w:r>
        <w:rPr>
          <w:rFonts w:hint="eastAsia" w:hAnsi="宋体"/>
          <w:szCs w:val="21"/>
        </w:rPr>
        <w:t>其他</w:t>
      </w:r>
      <w:r>
        <w:rPr>
          <w:rFonts w:hAnsi="宋体"/>
          <w:szCs w:val="21"/>
        </w:rPr>
        <w:t>要求：</w:t>
      </w:r>
    </w:p>
    <w:p w14:paraId="5AB1B5E7">
      <w:pPr>
        <w:spacing w:line="360" w:lineRule="auto"/>
        <w:ind w:firstLine="420" w:firstLineChars="200"/>
        <w:rPr>
          <w:szCs w:val="21"/>
        </w:rPr>
      </w:pPr>
      <w:r>
        <w:rPr>
          <w:rFonts w:hint="eastAsia"/>
          <w:szCs w:val="21"/>
        </w:rPr>
        <w:t>（1）</w:t>
      </w:r>
      <w:r>
        <w:rPr>
          <w:rFonts w:hint="eastAsia" w:hAnsi="宋体"/>
          <w:szCs w:val="21"/>
        </w:rPr>
        <w:t>成交人</w:t>
      </w:r>
      <w:r>
        <w:rPr>
          <w:rFonts w:hAnsi="宋体"/>
          <w:szCs w:val="21"/>
        </w:rPr>
        <w:t>遵守现场的一切规章制度，文明安装和调试；</w:t>
      </w:r>
    </w:p>
    <w:p w14:paraId="6E9C359C">
      <w:pPr>
        <w:spacing w:line="360" w:lineRule="auto"/>
        <w:ind w:firstLine="420" w:firstLineChars="200"/>
        <w:rPr>
          <w:szCs w:val="21"/>
        </w:rPr>
      </w:pPr>
      <w:r>
        <w:rPr>
          <w:rFonts w:hint="eastAsia"/>
          <w:szCs w:val="21"/>
        </w:rPr>
        <w:t>（2）</w:t>
      </w:r>
      <w:r>
        <w:rPr>
          <w:rFonts w:hint="eastAsia" w:hAnsi="宋体"/>
          <w:szCs w:val="21"/>
        </w:rPr>
        <w:t>成交人</w:t>
      </w:r>
      <w:r>
        <w:rPr>
          <w:rFonts w:hAnsi="宋体"/>
          <w:szCs w:val="21"/>
        </w:rPr>
        <w:t>负责保管、看护进场的设备及附配件；</w:t>
      </w:r>
    </w:p>
    <w:p w14:paraId="79C18194">
      <w:pPr>
        <w:spacing w:line="360" w:lineRule="auto"/>
        <w:ind w:firstLine="420" w:firstLineChars="200"/>
        <w:rPr>
          <w:szCs w:val="21"/>
        </w:rPr>
      </w:pPr>
      <w:r>
        <w:rPr>
          <w:rFonts w:hint="eastAsia"/>
          <w:szCs w:val="21"/>
        </w:rPr>
        <w:t>（3）</w:t>
      </w:r>
      <w:r>
        <w:rPr>
          <w:rFonts w:hint="eastAsia" w:hAnsi="宋体"/>
          <w:szCs w:val="21"/>
        </w:rPr>
        <w:t>成交人</w:t>
      </w:r>
      <w:r>
        <w:rPr>
          <w:rFonts w:hAnsi="宋体"/>
          <w:szCs w:val="21"/>
        </w:rPr>
        <w:t>负责设备、安装设备（工具）等提供适当的保护、包装或覆盖等处理，以免受损；</w:t>
      </w:r>
    </w:p>
    <w:p w14:paraId="0F94F7CA">
      <w:pPr>
        <w:spacing w:line="360" w:lineRule="auto"/>
        <w:ind w:firstLine="420" w:firstLineChars="200"/>
        <w:rPr>
          <w:szCs w:val="21"/>
        </w:rPr>
      </w:pPr>
      <w:r>
        <w:rPr>
          <w:rFonts w:hint="eastAsia"/>
          <w:szCs w:val="21"/>
        </w:rPr>
        <w:t>（4）</w:t>
      </w:r>
      <w:r>
        <w:rPr>
          <w:rFonts w:hint="eastAsia" w:hAnsi="宋体"/>
          <w:szCs w:val="21"/>
        </w:rPr>
        <w:t>成交人</w:t>
      </w:r>
      <w:r>
        <w:rPr>
          <w:rFonts w:hAnsi="宋体"/>
          <w:szCs w:val="21"/>
        </w:rPr>
        <w:t>安装调试人员对邻近设备、管线等造成损坏，应由</w:t>
      </w:r>
      <w:r>
        <w:rPr>
          <w:rFonts w:hint="eastAsia" w:hAnsi="宋体"/>
          <w:szCs w:val="21"/>
        </w:rPr>
        <w:t>成交人</w:t>
      </w:r>
      <w:r>
        <w:rPr>
          <w:rFonts w:hAnsi="宋体"/>
          <w:szCs w:val="21"/>
        </w:rPr>
        <w:t>负责修复及承担一切费用；</w:t>
      </w:r>
    </w:p>
    <w:p w14:paraId="60F2BEF2">
      <w:pPr>
        <w:spacing w:line="360" w:lineRule="auto"/>
        <w:ind w:firstLine="420" w:firstLineChars="200"/>
        <w:rPr>
          <w:szCs w:val="21"/>
        </w:rPr>
      </w:pPr>
      <w:r>
        <w:rPr>
          <w:rFonts w:hint="eastAsia"/>
          <w:szCs w:val="21"/>
        </w:rPr>
        <w:t>（5）</w:t>
      </w:r>
      <w:r>
        <w:rPr>
          <w:rFonts w:hAnsi="宋体"/>
          <w:szCs w:val="21"/>
        </w:rPr>
        <w:t>无论安装调试期间或保修过程中，</w:t>
      </w:r>
      <w:r>
        <w:rPr>
          <w:rFonts w:hint="eastAsia" w:hAnsi="宋体"/>
          <w:szCs w:val="21"/>
        </w:rPr>
        <w:t>成交人</w:t>
      </w:r>
      <w:r>
        <w:rPr>
          <w:rFonts w:hAnsi="宋体"/>
          <w:szCs w:val="21"/>
        </w:rPr>
        <w:t>负责及时清理垃圾；</w:t>
      </w:r>
    </w:p>
    <w:p w14:paraId="5B943D74">
      <w:pPr>
        <w:spacing w:line="360" w:lineRule="auto"/>
        <w:ind w:firstLine="420" w:firstLineChars="200"/>
        <w:rPr>
          <w:rFonts w:hint="eastAsia" w:hAnsi="宋体"/>
          <w:szCs w:val="21"/>
        </w:rPr>
      </w:pPr>
      <w:r>
        <w:rPr>
          <w:rFonts w:hint="eastAsia"/>
          <w:szCs w:val="21"/>
        </w:rPr>
        <w:t>（6）</w:t>
      </w:r>
      <w:r>
        <w:rPr>
          <w:rFonts w:hint="eastAsia" w:hAnsi="宋体"/>
          <w:szCs w:val="21"/>
        </w:rPr>
        <w:t>成交人</w:t>
      </w:r>
      <w:r>
        <w:rPr>
          <w:rFonts w:hAnsi="宋体"/>
          <w:szCs w:val="21"/>
        </w:rPr>
        <w:t>承担安装调试期间设备和安装调试人员的安全责任；</w:t>
      </w:r>
    </w:p>
    <w:p w14:paraId="6106686D">
      <w:pPr>
        <w:spacing w:line="360" w:lineRule="auto"/>
        <w:ind w:firstLine="420" w:firstLineChars="200"/>
        <w:rPr>
          <w:rFonts w:hint="eastAsia" w:hAnsi="宋体"/>
          <w:szCs w:val="21"/>
        </w:rPr>
      </w:pPr>
      <w:r>
        <w:rPr>
          <w:rFonts w:hint="eastAsia" w:hAnsi="宋体"/>
          <w:szCs w:val="21"/>
        </w:rPr>
        <w:t>（7）成交人在维保时应在现场设置警告标语及防护栏，防止其他无关人员进入维保或抢修现场；</w:t>
      </w:r>
    </w:p>
    <w:p w14:paraId="4DE0FCE8">
      <w:pPr>
        <w:spacing w:line="360" w:lineRule="auto"/>
        <w:ind w:firstLine="420" w:firstLineChars="200"/>
        <w:rPr>
          <w:rFonts w:hAnsi="宋体"/>
          <w:szCs w:val="21"/>
        </w:rPr>
      </w:pPr>
      <w:r>
        <w:rPr>
          <w:rFonts w:hint="eastAsia" w:hAnsi="宋体"/>
          <w:szCs w:val="21"/>
        </w:rPr>
        <w:t>（8）成交人维保工作和抢修工作完毕后须通知采购人，并建立电梯维保日志，按月上报给采购人备案。</w:t>
      </w:r>
    </w:p>
    <w:p w14:paraId="156688B6">
      <w:pPr>
        <w:spacing w:line="360" w:lineRule="auto"/>
        <w:ind w:firstLine="420" w:firstLineChars="200"/>
        <w:rPr>
          <w:rFonts w:hint="eastAsia" w:hAnsi="宋体"/>
          <w:szCs w:val="21"/>
        </w:rPr>
      </w:pPr>
      <w:r>
        <w:rPr>
          <w:rFonts w:hint="eastAsia" w:hAnsi="宋体"/>
          <w:szCs w:val="21"/>
        </w:rPr>
        <w:t>（9）成交人需提供电梯原厂维修授权许可。</w:t>
      </w:r>
    </w:p>
    <w:p w14:paraId="4B532BEB">
      <w:pPr>
        <w:tabs>
          <w:tab w:val="left" w:pos="540"/>
          <w:tab w:val="left" w:pos="720"/>
        </w:tabs>
        <w:spacing w:line="360" w:lineRule="auto"/>
        <w:ind w:firstLine="435"/>
        <w:rPr>
          <w:b/>
          <w:szCs w:val="21"/>
          <w:lang w:val="zh-CN"/>
        </w:rPr>
      </w:pPr>
      <w:r>
        <w:rPr>
          <w:rFonts w:hint="eastAsia"/>
          <w:b/>
          <w:szCs w:val="21"/>
          <w:lang w:val="zh-CN"/>
        </w:rPr>
        <w:t>（三）电梯各部件保养周期及要求：</w:t>
      </w:r>
    </w:p>
    <w:tbl>
      <w:tblPr>
        <w:tblStyle w:val="37"/>
        <w:tblW w:w="0" w:type="auto"/>
        <w:tblInd w:w="93" w:type="dxa"/>
        <w:tblLayout w:type="fixed"/>
        <w:tblCellMar>
          <w:top w:w="0" w:type="dxa"/>
          <w:left w:w="108" w:type="dxa"/>
          <w:bottom w:w="0" w:type="dxa"/>
          <w:right w:w="108" w:type="dxa"/>
        </w:tblCellMar>
      </w:tblPr>
      <w:tblGrid>
        <w:gridCol w:w="520"/>
        <w:gridCol w:w="4101"/>
        <w:gridCol w:w="3384"/>
        <w:gridCol w:w="1297"/>
      </w:tblGrid>
      <w:tr w14:paraId="75F0FD75">
        <w:tblPrEx>
          <w:tblCellMar>
            <w:top w:w="0" w:type="dxa"/>
            <w:left w:w="108" w:type="dxa"/>
            <w:bottom w:w="0" w:type="dxa"/>
            <w:right w:w="108" w:type="dxa"/>
          </w:tblCellMar>
        </w:tblPrEx>
        <w:trPr>
          <w:trHeight w:val="360" w:hRule="atLeast"/>
        </w:trPr>
        <w:tc>
          <w:tcPr>
            <w:tcW w:w="520" w:type="dxa"/>
            <w:tcBorders>
              <w:top w:val="single" w:color="auto" w:sz="4" w:space="0"/>
              <w:left w:val="single" w:color="auto" w:sz="4" w:space="0"/>
              <w:bottom w:val="single" w:color="auto" w:sz="4" w:space="0"/>
              <w:right w:val="single" w:color="auto" w:sz="4" w:space="0"/>
            </w:tcBorders>
            <w:vAlign w:val="center"/>
          </w:tcPr>
          <w:p w14:paraId="50C8B5D4">
            <w:pPr>
              <w:jc w:val="center"/>
              <w:rPr>
                <w:rFonts w:hint="eastAsia" w:ascii="宋体" w:hAnsi="宋体" w:cs="宋体"/>
                <w:b/>
                <w:bCs/>
                <w:szCs w:val="21"/>
              </w:rPr>
            </w:pPr>
            <w:r>
              <w:rPr>
                <w:rFonts w:hint="eastAsia" w:ascii="宋体" w:hAnsi="宋体" w:cs="宋体"/>
                <w:b/>
                <w:bCs/>
                <w:szCs w:val="21"/>
              </w:rPr>
              <w:t>序号</w:t>
            </w:r>
          </w:p>
        </w:tc>
        <w:tc>
          <w:tcPr>
            <w:tcW w:w="4101" w:type="dxa"/>
            <w:tcBorders>
              <w:top w:val="single" w:color="auto" w:sz="4" w:space="0"/>
              <w:left w:val="nil"/>
              <w:bottom w:val="single" w:color="auto" w:sz="4" w:space="0"/>
              <w:right w:val="single" w:color="auto" w:sz="4" w:space="0"/>
            </w:tcBorders>
            <w:vAlign w:val="center"/>
          </w:tcPr>
          <w:p w14:paraId="3EF46F97">
            <w:pPr>
              <w:jc w:val="center"/>
              <w:rPr>
                <w:rFonts w:hint="eastAsia" w:ascii="宋体" w:hAnsi="宋体" w:cs="宋体"/>
                <w:b/>
                <w:bCs/>
                <w:szCs w:val="21"/>
              </w:rPr>
            </w:pPr>
            <w:r>
              <w:rPr>
                <w:rFonts w:hint="eastAsia" w:ascii="宋体" w:hAnsi="宋体" w:cs="宋体"/>
                <w:b/>
                <w:bCs/>
                <w:szCs w:val="21"/>
              </w:rPr>
              <w:t>保养项目</w:t>
            </w:r>
          </w:p>
        </w:tc>
        <w:tc>
          <w:tcPr>
            <w:tcW w:w="3384" w:type="dxa"/>
            <w:tcBorders>
              <w:top w:val="single" w:color="auto" w:sz="4" w:space="0"/>
              <w:left w:val="nil"/>
              <w:bottom w:val="single" w:color="auto" w:sz="4" w:space="0"/>
              <w:right w:val="single" w:color="auto" w:sz="4" w:space="0"/>
            </w:tcBorders>
            <w:vAlign w:val="center"/>
          </w:tcPr>
          <w:p w14:paraId="4269CB12">
            <w:pPr>
              <w:jc w:val="center"/>
              <w:rPr>
                <w:rFonts w:hint="eastAsia" w:ascii="宋体" w:hAnsi="宋体" w:cs="宋体"/>
                <w:b/>
                <w:bCs/>
                <w:szCs w:val="21"/>
              </w:rPr>
            </w:pPr>
            <w:r>
              <w:rPr>
                <w:rFonts w:hint="eastAsia" w:ascii="宋体" w:hAnsi="宋体" w:cs="宋体"/>
                <w:b/>
                <w:bCs/>
                <w:szCs w:val="21"/>
              </w:rPr>
              <w:t>保养要求</w:t>
            </w:r>
          </w:p>
        </w:tc>
        <w:tc>
          <w:tcPr>
            <w:tcW w:w="1297" w:type="dxa"/>
            <w:tcBorders>
              <w:top w:val="single" w:color="auto" w:sz="4" w:space="0"/>
              <w:left w:val="nil"/>
              <w:bottom w:val="single" w:color="auto" w:sz="4" w:space="0"/>
              <w:right w:val="single" w:color="auto" w:sz="4" w:space="0"/>
            </w:tcBorders>
            <w:vAlign w:val="center"/>
          </w:tcPr>
          <w:p w14:paraId="6FA05BDC">
            <w:pPr>
              <w:jc w:val="center"/>
              <w:rPr>
                <w:rFonts w:hint="eastAsia" w:ascii="宋体" w:hAnsi="宋体" w:cs="宋体"/>
                <w:b/>
                <w:bCs/>
                <w:szCs w:val="21"/>
              </w:rPr>
            </w:pPr>
            <w:r>
              <w:rPr>
                <w:rFonts w:hint="eastAsia" w:ascii="宋体" w:hAnsi="宋体" w:cs="宋体"/>
                <w:b/>
                <w:bCs/>
                <w:szCs w:val="21"/>
              </w:rPr>
              <w:t>保养周期</w:t>
            </w:r>
          </w:p>
        </w:tc>
      </w:tr>
      <w:tr w14:paraId="1B8155A4">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39385921">
            <w:pPr>
              <w:jc w:val="center"/>
              <w:rPr>
                <w:rFonts w:hint="eastAsia" w:ascii="宋体" w:hAnsi="宋体" w:cs="宋体"/>
                <w:szCs w:val="21"/>
              </w:rPr>
            </w:pPr>
            <w:r>
              <w:rPr>
                <w:rFonts w:hint="eastAsia" w:ascii="宋体" w:hAnsi="宋体" w:cs="宋体"/>
                <w:szCs w:val="21"/>
              </w:rPr>
              <w:t>1</w:t>
            </w:r>
          </w:p>
        </w:tc>
        <w:tc>
          <w:tcPr>
            <w:tcW w:w="4101" w:type="dxa"/>
            <w:tcBorders>
              <w:top w:val="nil"/>
              <w:left w:val="nil"/>
              <w:bottom w:val="single" w:color="auto" w:sz="4" w:space="0"/>
              <w:right w:val="single" w:color="auto" w:sz="4" w:space="0"/>
            </w:tcBorders>
            <w:vAlign w:val="center"/>
          </w:tcPr>
          <w:p w14:paraId="41C028EB">
            <w:pPr>
              <w:rPr>
                <w:rFonts w:hint="eastAsia" w:ascii="宋体" w:hAnsi="宋体" w:cs="宋体"/>
                <w:szCs w:val="21"/>
              </w:rPr>
            </w:pPr>
            <w:r>
              <w:rPr>
                <w:rFonts w:hint="eastAsia" w:ascii="宋体" w:hAnsi="宋体" w:cs="宋体"/>
                <w:szCs w:val="21"/>
              </w:rPr>
              <w:t>机房、滑轮间</w:t>
            </w:r>
          </w:p>
        </w:tc>
        <w:tc>
          <w:tcPr>
            <w:tcW w:w="3384" w:type="dxa"/>
            <w:tcBorders>
              <w:top w:val="nil"/>
              <w:left w:val="nil"/>
              <w:bottom w:val="single" w:color="auto" w:sz="4" w:space="0"/>
              <w:right w:val="single" w:color="auto" w:sz="4" w:space="0"/>
            </w:tcBorders>
            <w:vAlign w:val="center"/>
          </w:tcPr>
          <w:p w14:paraId="03EEA8B9">
            <w:pPr>
              <w:rPr>
                <w:rFonts w:hint="eastAsia" w:ascii="宋体" w:hAnsi="宋体" w:cs="宋体"/>
                <w:szCs w:val="21"/>
              </w:rPr>
            </w:pPr>
            <w:r>
              <w:rPr>
                <w:rFonts w:hint="eastAsia" w:ascii="宋体" w:hAnsi="宋体" w:cs="宋体"/>
                <w:szCs w:val="21"/>
              </w:rPr>
              <w:t>干净、整洁，门窗完好，照明正常</w:t>
            </w:r>
          </w:p>
        </w:tc>
        <w:tc>
          <w:tcPr>
            <w:tcW w:w="1297" w:type="dxa"/>
            <w:tcBorders>
              <w:top w:val="nil"/>
              <w:left w:val="nil"/>
              <w:bottom w:val="single" w:color="auto" w:sz="4" w:space="0"/>
              <w:right w:val="single" w:color="auto" w:sz="4" w:space="0"/>
            </w:tcBorders>
            <w:vAlign w:val="center"/>
          </w:tcPr>
          <w:p w14:paraId="75CB8384">
            <w:pPr>
              <w:jc w:val="center"/>
              <w:rPr>
                <w:rFonts w:hint="eastAsia" w:ascii="宋体" w:hAnsi="宋体" w:cs="宋体"/>
                <w:szCs w:val="21"/>
              </w:rPr>
            </w:pPr>
            <w:r>
              <w:rPr>
                <w:rFonts w:hint="eastAsia" w:ascii="宋体" w:hAnsi="宋体" w:cs="宋体"/>
                <w:szCs w:val="21"/>
              </w:rPr>
              <w:t>15天</w:t>
            </w:r>
          </w:p>
        </w:tc>
      </w:tr>
      <w:tr w14:paraId="40773BEB">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4BBF43A1">
            <w:pPr>
              <w:jc w:val="center"/>
              <w:rPr>
                <w:rFonts w:hint="eastAsia" w:ascii="宋体" w:hAnsi="宋体" w:cs="宋体"/>
                <w:szCs w:val="21"/>
              </w:rPr>
            </w:pPr>
            <w:r>
              <w:rPr>
                <w:rFonts w:hint="eastAsia" w:ascii="宋体" w:hAnsi="宋体" w:cs="宋体"/>
                <w:szCs w:val="21"/>
              </w:rPr>
              <w:t>2</w:t>
            </w:r>
          </w:p>
        </w:tc>
        <w:tc>
          <w:tcPr>
            <w:tcW w:w="4101" w:type="dxa"/>
            <w:tcBorders>
              <w:top w:val="nil"/>
              <w:left w:val="nil"/>
              <w:bottom w:val="single" w:color="auto" w:sz="4" w:space="0"/>
              <w:right w:val="single" w:color="auto" w:sz="4" w:space="0"/>
            </w:tcBorders>
            <w:vAlign w:val="center"/>
          </w:tcPr>
          <w:p w14:paraId="0392432B">
            <w:pPr>
              <w:rPr>
                <w:rFonts w:hint="eastAsia" w:ascii="宋体" w:hAnsi="宋体" w:cs="宋体"/>
                <w:szCs w:val="21"/>
              </w:rPr>
            </w:pPr>
            <w:r>
              <w:rPr>
                <w:rFonts w:hint="eastAsia" w:ascii="宋体" w:hAnsi="宋体" w:cs="宋体"/>
                <w:szCs w:val="21"/>
              </w:rPr>
              <w:t>手动紧急操作装置</w:t>
            </w:r>
          </w:p>
        </w:tc>
        <w:tc>
          <w:tcPr>
            <w:tcW w:w="3384" w:type="dxa"/>
            <w:tcBorders>
              <w:top w:val="nil"/>
              <w:left w:val="nil"/>
              <w:bottom w:val="single" w:color="auto" w:sz="4" w:space="0"/>
              <w:right w:val="single" w:color="auto" w:sz="4" w:space="0"/>
            </w:tcBorders>
            <w:vAlign w:val="center"/>
          </w:tcPr>
          <w:p w14:paraId="1D278DA2">
            <w:pPr>
              <w:rPr>
                <w:rFonts w:hint="eastAsia" w:ascii="宋体" w:hAnsi="宋体" w:cs="宋体"/>
                <w:szCs w:val="21"/>
              </w:rPr>
            </w:pPr>
            <w:r>
              <w:rPr>
                <w:rFonts w:hint="eastAsia" w:ascii="宋体" w:hAnsi="宋体" w:cs="宋体"/>
                <w:szCs w:val="21"/>
              </w:rPr>
              <w:t>齐全，放置在指定的位置</w:t>
            </w:r>
          </w:p>
        </w:tc>
        <w:tc>
          <w:tcPr>
            <w:tcW w:w="1297" w:type="dxa"/>
            <w:tcBorders>
              <w:top w:val="nil"/>
              <w:left w:val="nil"/>
              <w:bottom w:val="single" w:color="auto" w:sz="4" w:space="0"/>
              <w:right w:val="single" w:color="auto" w:sz="4" w:space="0"/>
            </w:tcBorders>
            <w:vAlign w:val="center"/>
          </w:tcPr>
          <w:p w14:paraId="11713E7F">
            <w:pPr>
              <w:jc w:val="center"/>
              <w:rPr>
                <w:rFonts w:hint="eastAsia" w:ascii="宋体" w:hAnsi="宋体" w:cs="宋体"/>
                <w:szCs w:val="21"/>
              </w:rPr>
            </w:pPr>
            <w:r>
              <w:rPr>
                <w:rFonts w:hint="eastAsia" w:ascii="宋体" w:hAnsi="宋体" w:cs="宋体"/>
                <w:szCs w:val="21"/>
              </w:rPr>
              <w:t>15天</w:t>
            </w:r>
          </w:p>
        </w:tc>
      </w:tr>
      <w:tr w14:paraId="174D2277">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39427F89">
            <w:pPr>
              <w:jc w:val="center"/>
              <w:rPr>
                <w:rFonts w:hint="eastAsia" w:ascii="宋体" w:hAnsi="宋体" w:cs="宋体"/>
                <w:szCs w:val="21"/>
              </w:rPr>
            </w:pPr>
            <w:r>
              <w:rPr>
                <w:rFonts w:hint="eastAsia" w:ascii="宋体" w:hAnsi="宋体" w:cs="宋体"/>
                <w:szCs w:val="21"/>
              </w:rPr>
              <w:t>3</w:t>
            </w:r>
          </w:p>
        </w:tc>
        <w:tc>
          <w:tcPr>
            <w:tcW w:w="4101" w:type="dxa"/>
            <w:tcBorders>
              <w:top w:val="nil"/>
              <w:left w:val="nil"/>
              <w:bottom w:val="single" w:color="auto" w:sz="4" w:space="0"/>
              <w:right w:val="single" w:color="auto" w:sz="4" w:space="0"/>
            </w:tcBorders>
            <w:vAlign w:val="center"/>
          </w:tcPr>
          <w:p w14:paraId="47238A74">
            <w:pPr>
              <w:rPr>
                <w:rFonts w:hint="eastAsia" w:ascii="宋体" w:hAnsi="宋体" w:cs="宋体"/>
                <w:szCs w:val="21"/>
              </w:rPr>
            </w:pPr>
            <w:r>
              <w:rPr>
                <w:rFonts w:hint="eastAsia" w:ascii="宋体" w:hAnsi="宋体" w:cs="宋体"/>
                <w:szCs w:val="21"/>
              </w:rPr>
              <w:t>曳引机</w:t>
            </w:r>
          </w:p>
        </w:tc>
        <w:tc>
          <w:tcPr>
            <w:tcW w:w="3384" w:type="dxa"/>
            <w:tcBorders>
              <w:top w:val="nil"/>
              <w:left w:val="nil"/>
              <w:bottom w:val="single" w:color="auto" w:sz="4" w:space="0"/>
              <w:right w:val="single" w:color="auto" w:sz="4" w:space="0"/>
            </w:tcBorders>
            <w:vAlign w:val="center"/>
          </w:tcPr>
          <w:p w14:paraId="39835C42">
            <w:pPr>
              <w:rPr>
                <w:rFonts w:hint="eastAsia" w:ascii="宋体" w:hAnsi="宋体" w:cs="宋体"/>
                <w:szCs w:val="21"/>
              </w:rPr>
            </w:pPr>
            <w:r>
              <w:rPr>
                <w:rFonts w:hint="eastAsia" w:ascii="宋体" w:hAnsi="宋体" w:cs="宋体"/>
                <w:szCs w:val="21"/>
              </w:rPr>
              <w:t>运行时无异常振动和异常声响</w:t>
            </w:r>
          </w:p>
        </w:tc>
        <w:tc>
          <w:tcPr>
            <w:tcW w:w="1297" w:type="dxa"/>
            <w:tcBorders>
              <w:top w:val="nil"/>
              <w:left w:val="nil"/>
              <w:bottom w:val="single" w:color="auto" w:sz="4" w:space="0"/>
              <w:right w:val="single" w:color="auto" w:sz="4" w:space="0"/>
            </w:tcBorders>
            <w:vAlign w:val="center"/>
          </w:tcPr>
          <w:p w14:paraId="7F771AD4">
            <w:pPr>
              <w:jc w:val="center"/>
              <w:rPr>
                <w:rFonts w:hint="eastAsia" w:ascii="宋体" w:hAnsi="宋体" w:cs="宋体"/>
                <w:szCs w:val="21"/>
              </w:rPr>
            </w:pPr>
            <w:r>
              <w:rPr>
                <w:rFonts w:hint="eastAsia" w:ascii="宋体" w:hAnsi="宋体" w:cs="宋体"/>
                <w:szCs w:val="21"/>
              </w:rPr>
              <w:t>15天</w:t>
            </w:r>
          </w:p>
        </w:tc>
      </w:tr>
      <w:tr w14:paraId="1B107D81">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052FF4FE">
            <w:pPr>
              <w:jc w:val="center"/>
              <w:rPr>
                <w:rFonts w:hint="eastAsia" w:ascii="宋体" w:hAnsi="宋体" w:cs="宋体"/>
                <w:szCs w:val="21"/>
              </w:rPr>
            </w:pPr>
            <w:r>
              <w:rPr>
                <w:rFonts w:hint="eastAsia" w:ascii="宋体" w:hAnsi="宋体" w:cs="宋体"/>
                <w:szCs w:val="21"/>
              </w:rPr>
              <w:t>4</w:t>
            </w:r>
          </w:p>
        </w:tc>
        <w:tc>
          <w:tcPr>
            <w:tcW w:w="4101" w:type="dxa"/>
            <w:tcBorders>
              <w:top w:val="nil"/>
              <w:left w:val="nil"/>
              <w:bottom w:val="single" w:color="auto" w:sz="4" w:space="0"/>
              <w:right w:val="single" w:color="auto" w:sz="4" w:space="0"/>
            </w:tcBorders>
            <w:vAlign w:val="center"/>
          </w:tcPr>
          <w:p w14:paraId="1BD66BDF">
            <w:pPr>
              <w:rPr>
                <w:rFonts w:hint="eastAsia" w:ascii="宋体" w:hAnsi="宋体" w:cs="宋体"/>
                <w:szCs w:val="21"/>
              </w:rPr>
            </w:pPr>
            <w:r>
              <w:rPr>
                <w:rFonts w:hint="eastAsia" w:ascii="宋体" w:hAnsi="宋体" w:cs="宋体"/>
                <w:szCs w:val="21"/>
              </w:rPr>
              <w:t>制动器各销轴部位</w:t>
            </w:r>
          </w:p>
        </w:tc>
        <w:tc>
          <w:tcPr>
            <w:tcW w:w="3384" w:type="dxa"/>
            <w:tcBorders>
              <w:top w:val="nil"/>
              <w:left w:val="nil"/>
              <w:bottom w:val="single" w:color="auto" w:sz="4" w:space="0"/>
              <w:right w:val="single" w:color="auto" w:sz="4" w:space="0"/>
            </w:tcBorders>
            <w:vAlign w:val="center"/>
          </w:tcPr>
          <w:p w14:paraId="0BF51B50">
            <w:pPr>
              <w:rPr>
                <w:rFonts w:hint="eastAsia" w:ascii="宋体" w:hAnsi="宋体" w:cs="宋体"/>
                <w:szCs w:val="21"/>
              </w:rPr>
            </w:pPr>
            <w:r>
              <w:rPr>
                <w:rFonts w:hint="eastAsia" w:ascii="宋体" w:hAnsi="宋体" w:cs="宋体"/>
                <w:szCs w:val="21"/>
              </w:rPr>
              <w:t>润滑，动作灵活</w:t>
            </w:r>
          </w:p>
        </w:tc>
        <w:tc>
          <w:tcPr>
            <w:tcW w:w="1297" w:type="dxa"/>
            <w:tcBorders>
              <w:top w:val="nil"/>
              <w:left w:val="nil"/>
              <w:bottom w:val="single" w:color="auto" w:sz="4" w:space="0"/>
              <w:right w:val="single" w:color="auto" w:sz="4" w:space="0"/>
            </w:tcBorders>
            <w:vAlign w:val="center"/>
          </w:tcPr>
          <w:p w14:paraId="5525829C">
            <w:pPr>
              <w:jc w:val="center"/>
              <w:rPr>
                <w:rFonts w:hint="eastAsia" w:ascii="宋体" w:hAnsi="宋体" w:cs="宋体"/>
                <w:szCs w:val="21"/>
              </w:rPr>
            </w:pPr>
            <w:r>
              <w:rPr>
                <w:rFonts w:hint="eastAsia" w:ascii="宋体" w:hAnsi="宋体" w:cs="宋体"/>
                <w:szCs w:val="21"/>
              </w:rPr>
              <w:t>15天</w:t>
            </w:r>
          </w:p>
        </w:tc>
      </w:tr>
      <w:tr w14:paraId="65216321">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62AB87BE">
            <w:pPr>
              <w:jc w:val="center"/>
              <w:rPr>
                <w:rFonts w:hint="eastAsia" w:ascii="宋体" w:hAnsi="宋体" w:cs="宋体"/>
                <w:szCs w:val="21"/>
              </w:rPr>
            </w:pPr>
            <w:r>
              <w:rPr>
                <w:rFonts w:hint="eastAsia" w:ascii="宋体" w:hAnsi="宋体" w:cs="宋体"/>
                <w:szCs w:val="21"/>
              </w:rPr>
              <w:t>5</w:t>
            </w:r>
          </w:p>
        </w:tc>
        <w:tc>
          <w:tcPr>
            <w:tcW w:w="4101" w:type="dxa"/>
            <w:tcBorders>
              <w:top w:val="nil"/>
              <w:left w:val="nil"/>
              <w:bottom w:val="single" w:color="auto" w:sz="4" w:space="0"/>
              <w:right w:val="single" w:color="auto" w:sz="4" w:space="0"/>
            </w:tcBorders>
            <w:vAlign w:val="center"/>
          </w:tcPr>
          <w:p w14:paraId="6983619B">
            <w:pPr>
              <w:rPr>
                <w:rFonts w:hint="eastAsia" w:ascii="宋体" w:hAnsi="宋体" w:cs="宋体"/>
                <w:szCs w:val="21"/>
              </w:rPr>
            </w:pPr>
            <w:r>
              <w:rPr>
                <w:rFonts w:hint="eastAsia" w:ascii="宋体" w:hAnsi="宋体" w:cs="宋体"/>
                <w:szCs w:val="21"/>
              </w:rPr>
              <w:t>制动器间隙</w:t>
            </w:r>
          </w:p>
        </w:tc>
        <w:tc>
          <w:tcPr>
            <w:tcW w:w="3384" w:type="dxa"/>
            <w:tcBorders>
              <w:top w:val="nil"/>
              <w:left w:val="nil"/>
              <w:bottom w:val="single" w:color="auto" w:sz="4" w:space="0"/>
              <w:right w:val="single" w:color="auto" w:sz="4" w:space="0"/>
            </w:tcBorders>
            <w:vAlign w:val="center"/>
          </w:tcPr>
          <w:p w14:paraId="7044727D">
            <w:pPr>
              <w:rPr>
                <w:rFonts w:hint="eastAsia" w:ascii="宋体" w:hAnsi="宋体" w:cs="宋体"/>
                <w:szCs w:val="21"/>
              </w:rPr>
            </w:pPr>
            <w:r>
              <w:rPr>
                <w:rFonts w:hint="eastAsia" w:ascii="宋体" w:hAnsi="宋体" w:cs="宋体"/>
                <w:szCs w:val="21"/>
              </w:rPr>
              <w:t>打开时制动衬与制动轮无摩擦</w:t>
            </w:r>
          </w:p>
        </w:tc>
        <w:tc>
          <w:tcPr>
            <w:tcW w:w="1297" w:type="dxa"/>
            <w:tcBorders>
              <w:top w:val="nil"/>
              <w:left w:val="nil"/>
              <w:bottom w:val="single" w:color="auto" w:sz="4" w:space="0"/>
              <w:right w:val="single" w:color="auto" w:sz="4" w:space="0"/>
            </w:tcBorders>
            <w:vAlign w:val="center"/>
          </w:tcPr>
          <w:p w14:paraId="0CE916EE">
            <w:pPr>
              <w:jc w:val="center"/>
              <w:rPr>
                <w:rFonts w:hint="eastAsia" w:ascii="宋体" w:hAnsi="宋体" w:cs="宋体"/>
                <w:szCs w:val="21"/>
              </w:rPr>
            </w:pPr>
            <w:r>
              <w:rPr>
                <w:rFonts w:hint="eastAsia" w:ascii="宋体" w:hAnsi="宋体" w:cs="宋体"/>
                <w:szCs w:val="21"/>
              </w:rPr>
              <w:t>15天</w:t>
            </w:r>
          </w:p>
        </w:tc>
      </w:tr>
      <w:tr w14:paraId="103B779A">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4CE4CB72">
            <w:pPr>
              <w:jc w:val="center"/>
              <w:rPr>
                <w:rFonts w:hint="eastAsia" w:ascii="宋体" w:hAnsi="宋体" w:cs="宋体"/>
                <w:szCs w:val="21"/>
              </w:rPr>
            </w:pPr>
            <w:r>
              <w:rPr>
                <w:rFonts w:hint="eastAsia" w:ascii="宋体" w:hAnsi="宋体" w:cs="宋体"/>
                <w:szCs w:val="21"/>
              </w:rPr>
              <w:t>6</w:t>
            </w:r>
          </w:p>
        </w:tc>
        <w:tc>
          <w:tcPr>
            <w:tcW w:w="4101" w:type="dxa"/>
            <w:tcBorders>
              <w:top w:val="nil"/>
              <w:left w:val="nil"/>
              <w:bottom w:val="single" w:color="auto" w:sz="4" w:space="0"/>
              <w:right w:val="single" w:color="auto" w:sz="4" w:space="0"/>
            </w:tcBorders>
            <w:vAlign w:val="center"/>
          </w:tcPr>
          <w:p w14:paraId="005DA1D2">
            <w:pPr>
              <w:rPr>
                <w:rFonts w:hint="eastAsia" w:ascii="宋体" w:hAnsi="宋体" w:cs="宋体"/>
                <w:szCs w:val="21"/>
              </w:rPr>
            </w:pPr>
            <w:r>
              <w:rPr>
                <w:rFonts w:hint="eastAsia" w:ascii="宋体" w:hAnsi="宋体" w:cs="宋体"/>
                <w:szCs w:val="21"/>
              </w:rPr>
              <w:t>编码器</w:t>
            </w:r>
          </w:p>
        </w:tc>
        <w:tc>
          <w:tcPr>
            <w:tcW w:w="3384" w:type="dxa"/>
            <w:tcBorders>
              <w:top w:val="nil"/>
              <w:left w:val="nil"/>
              <w:bottom w:val="single" w:color="auto" w:sz="4" w:space="0"/>
              <w:right w:val="single" w:color="auto" w:sz="4" w:space="0"/>
            </w:tcBorders>
            <w:vAlign w:val="center"/>
          </w:tcPr>
          <w:p w14:paraId="23159AC1">
            <w:pPr>
              <w:rPr>
                <w:rFonts w:hint="eastAsia" w:ascii="宋体" w:hAnsi="宋体" w:cs="宋体"/>
                <w:szCs w:val="21"/>
              </w:rPr>
            </w:pPr>
            <w:r>
              <w:rPr>
                <w:rFonts w:hint="eastAsia" w:ascii="宋体" w:hAnsi="宋体" w:cs="宋体"/>
                <w:szCs w:val="21"/>
              </w:rPr>
              <w:t>安装牢固，干净</w:t>
            </w:r>
          </w:p>
        </w:tc>
        <w:tc>
          <w:tcPr>
            <w:tcW w:w="1297" w:type="dxa"/>
            <w:tcBorders>
              <w:top w:val="nil"/>
              <w:left w:val="nil"/>
              <w:bottom w:val="single" w:color="auto" w:sz="4" w:space="0"/>
              <w:right w:val="single" w:color="auto" w:sz="4" w:space="0"/>
            </w:tcBorders>
            <w:vAlign w:val="center"/>
          </w:tcPr>
          <w:p w14:paraId="0EDEB110">
            <w:pPr>
              <w:jc w:val="center"/>
              <w:rPr>
                <w:rFonts w:hint="eastAsia" w:ascii="宋体" w:hAnsi="宋体" w:cs="宋体"/>
                <w:szCs w:val="21"/>
              </w:rPr>
            </w:pPr>
            <w:r>
              <w:rPr>
                <w:rFonts w:hint="eastAsia" w:ascii="宋体" w:hAnsi="宋体" w:cs="宋体"/>
                <w:szCs w:val="21"/>
              </w:rPr>
              <w:t>15天</w:t>
            </w:r>
          </w:p>
        </w:tc>
      </w:tr>
      <w:tr w14:paraId="280A5EE7">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5467F8AE">
            <w:pPr>
              <w:jc w:val="center"/>
              <w:rPr>
                <w:rFonts w:hint="eastAsia" w:ascii="宋体" w:hAnsi="宋体" w:cs="宋体"/>
                <w:szCs w:val="21"/>
              </w:rPr>
            </w:pPr>
            <w:r>
              <w:rPr>
                <w:rFonts w:hint="eastAsia" w:ascii="宋体" w:hAnsi="宋体" w:cs="宋体"/>
                <w:szCs w:val="21"/>
              </w:rPr>
              <w:t>7</w:t>
            </w:r>
          </w:p>
        </w:tc>
        <w:tc>
          <w:tcPr>
            <w:tcW w:w="4101" w:type="dxa"/>
            <w:tcBorders>
              <w:top w:val="nil"/>
              <w:left w:val="nil"/>
              <w:bottom w:val="single" w:color="auto" w:sz="4" w:space="0"/>
              <w:right w:val="single" w:color="auto" w:sz="4" w:space="0"/>
            </w:tcBorders>
            <w:vAlign w:val="center"/>
          </w:tcPr>
          <w:p w14:paraId="33BC0BB8">
            <w:pPr>
              <w:rPr>
                <w:rFonts w:hint="eastAsia" w:ascii="宋体" w:hAnsi="宋体" w:cs="宋体"/>
                <w:szCs w:val="21"/>
              </w:rPr>
            </w:pPr>
            <w:r>
              <w:rPr>
                <w:rFonts w:hint="eastAsia" w:ascii="宋体" w:hAnsi="宋体" w:cs="宋体"/>
                <w:szCs w:val="21"/>
              </w:rPr>
              <w:t>限速器各销轴部位</w:t>
            </w:r>
          </w:p>
        </w:tc>
        <w:tc>
          <w:tcPr>
            <w:tcW w:w="3384" w:type="dxa"/>
            <w:tcBorders>
              <w:top w:val="nil"/>
              <w:left w:val="nil"/>
              <w:bottom w:val="single" w:color="auto" w:sz="4" w:space="0"/>
              <w:right w:val="single" w:color="auto" w:sz="4" w:space="0"/>
            </w:tcBorders>
            <w:vAlign w:val="center"/>
          </w:tcPr>
          <w:p w14:paraId="501A69E2">
            <w:pPr>
              <w:rPr>
                <w:rFonts w:hint="eastAsia" w:ascii="宋体" w:hAnsi="宋体" w:cs="宋体"/>
                <w:szCs w:val="21"/>
              </w:rPr>
            </w:pPr>
            <w:r>
              <w:rPr>
                <w:rFonts w:hint="eastAsia" w:ascii="宋体" w:hAnsi="宋体" w:cs="宋体"/>
                <w:szCs w:val="21"/>
              </w:rPr>
              <w:t>润滑，转动灵活，电气开关正常有效</w:t>
            </w:r>
          </w:p>
        </w:tc>
        <w:tc>
          <w:tcPr>
            <w:tcW w:w="1297" w:type="dxa"/>
            <w:tcBorders>
              <w:top w:val="nil"/>
              <w:left w:val="nil"/>
              <w:bottom w:val="single" w:color="auto" w:sz="4" w:space="0"/>
              <w:right w:val="single" w:color="auto" w:sz="4" w:space="0"/>
            </w:tcBorders>
            <w:vAlign w:val="center"/>
          </w:tcPr>
          <w:p w14:paraId="205CED5A">
            <w:pPr>
              <w:jc w:val="center"/>
              <w:rPr>
                <w:rFonts w:hint="eastAsia" w:ascii="宋体" w:hAnsi="宋体" w:cs="宋体"/>
                <w:szCs w:val="21"/>
              </w:rPr>
            </w:pPr>
            <w:r>
              <w:rPr>
                <w:rFonts w:hint="eastAsia" w:ascii="宋体" w:hAnsi="宋体" w:cs="宋体"/>
                <w:szCs w:val="21"/>
              </w:rPr>
              <w:t>15天</w:t>
            </w:r>
          </w:p>
        </w:tc>
      </w:tr>
      <w:tr w14:paraId="685DCD9B">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30E78927">
            <w:pPr>
              <w:jc w:val="center"/>
              <w:rPr>
                <w:rFonts w:hint="eastAsia" w:ascii="宋体" w:hAnsi="宋体" w:cs="宋体"/>
                <w:szCs w:val="21"/>
              </w:rPr>
            </w:pPr>
            <w:r>
              <w:rPr>
                <w:rFonts w:hint="eastAsia" w:ascii="宋体" w:hAnsi="宋体" w:cs="宋体"/>
                <w:szCs w:val="21"/>
              </w:rPr>
              <w:t>8</w:t>
            </w:r>
          </w:p>
        </w:tc>
        <w:tc>
          <w:tcPr>
            <w:tcW w:w="4101" w:type="dxa"/>
            <w:tcBorders>
              <w:top w:val="nil"/>
              <w:left w:val="nil"/>
              <w:bottom w:val="single" w:color="auto" w:sz="4" w:space="0"/>
              <w:right w:val="single" w:color="auto" w:sz="4" w:space="0"/>
            </w:tcBorders>
            <w:vAlign w:val="center"/>
          </w:tcPr>
          <w:p w14:paraId="3D8570B7">
            <w:pPr>
              <w:rPr>
                <w:rFonts w:hint="eastAsia" w:ascii="宋体" w:hAnsi="宋体" w:cs="宋体"/>
                <w:szCs w:val="21"/>
              </w:rPr>
            </w:pPr>
            <w:r>
              <w:rPr>
                <w:rFonts w:hint="eastAsia" w:ascii="宋体" w:hAnsi="宋体" w:cs="宋体"/>
                <w:szCs w:val="21"/>
              </w:rPr>
              <w:t>轿顶</w:t>
            </w:r>
          </w:p>
        </w:tc>
        <w:tc>
          <w:tcPr>
            <w:tcW w:w="3384" w:type="dxa"/>
            <w:tcBorders>
              <w:top w:val="nil"/>
              <w:left w:val="nil"/>
              <w:bottom w:val="single" w:color="auto" w:sz="4" w:space="0"/>
              <w:right w:val="single" w:color="auto" w:sz="4" w:space="0"/>
            </w:tcBorders>
            <w:vAlign w:val="center"/>
          </w:tcPr>
          <w:p w14:paraId="4341E443">
            <w:pPr>
              <w:rPr>
                <w:rFonts w:hint="eastAsia" w:ascii="宋体" w:hAnsi="宋体" w:cs="宋体"/>
                <w:szCs w:val="21"/>
              </w:rPr>
            </w:pPr>
            <w:r>
              <w:rPr>
                <w:rFonts w:hint="eastAsia" w:ascii="宋体" w:hAnsi="宋体" w:cs="宋体"/>
                <w:szCs w:val="21"/>
              </w:rPr>
              <w:t>干净整洁，防护栏无松动，脱落</w:t>
            </w:r>
          </w:p>
        </w:tc>
        <w:tc>
          <w:tcPr>
            <w:tcW w:w="1297" w:type="dxa"/>
            <w:tcBorders>
              <w:top w:val="nil"/>
              <w:left w:val="nil"/>
              <w:bottom w:val="single" w:color="auto" w:sz="4" w:space="0"/>
              <w:right w:val="single" w:color="auto" w:sz="4" w:space="0"/>
            </w:tcBorders>
            <w:vAlign w:val="center"/>
          </w:tcPr>
          <w:p w14:paraId="51DEB8A1">
            <w:pPr>
              <w:jc w:val="center"/>
              <w:rPr>
                <w:rFonts w:hint="eastAsia" w:ascii="宋体" w:hAnsi="宋体" w:cs="宋体"/>
                <w:szCs w:val="21"/>
              </w:rPr>
            </w:pPr>
            <w:r>
              <w:rPr>
                <w:rFonts w:hint="eastAsia" w:ascii="宋体" w:hAnsi="宋体" w:cs="宋体"/>
                <w:szCs w:val="21"/>
              </w:rPr>
              <w:t>15天</w:t>
            </w:r>
          </w:p>
        </w:tc>
      </w:tr>
      <w:tr w14:paraId="372A9951">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71A59A55">
            <w:pPr>
              <w:jc w:val="center"/>
              <w:rPr>
                <w:rFonts w:hint="eastAsia" w:ascii="宋体" w:hAnsi="宋体" w:cs="宋体"/>
                <w:szCs w:val="21"/>
              </w:rPr>
            </w:pPr>
            <w:r>
              <w:rPr>
                <w:rFonts w:hint="eastAsia" w:ascii="宋体" w:hAnsi="宋体" w:cs="宋体"/>
                <w:szCs w:val="21"/>
              </w:rPr>
              <w:t>9</w:t>
            </w:r>
          </w:p>
        </w:tc>
        <w:tc>
          <w:tcPr>
            <w:tcW w:w="4101" w:type="dxa"/>
            <w:tcBorders>
              <w:top w:val="nil"/>
              <w:left w:val="nil"/>
              <w:bottom w:val="single" w:color="auto" w:sz="4" w:space="0"/>
              <w:right w:val="single" w:color="auto" w:sz="4" w:space="0"/>
            </w:tcBorders>
            <w:vAlign w:val="center"/>
          </w:tcPr>
          <w:p w14:paraId="791EA5B6">
            <w:pPr>
              <w:rPr>
                <w:rFonts w:hint="eastAsia" w:ascii="宋体" w:hAnsi="宋体" w:cs="宋体"/>
                <w:szCs w:val="21"/>
              </w:rPr>
            </w:pPr>
            <w:r>
              <w:rPr>
                <w:rFonts w:hint="eastAsia" w:ascii="宋体" w:hAnsi="宋体" w:cs="宋体"/>
                <w:szCs w:val="21"/>
              </w:rPr>
              <w:t>轿顶检修开关、急停开关</w:t>
            </w:r>
          </w:p>
        </w:tc>
        <w:tc>
          <w:tcPr>
            <w:tcW w:w="3384" w:type="dxa"/>
            <w:tcBorders>
              <w:top w:val="nil"/>
              <w:left w:val="nil"/>
              <w:bottom w:val="single" w:color="auto" w:sz="4" w:space="0"/>
              <w:right w:val="single" w:color="auto" w:sz="4" w:space="0"/>
            </w:tcBorders>
            <w:vAlign w:val="center"/>
          </w:tcPr>
          <w:p w14:paraId="27C83A9E">
            <w:pPr>
              <w:rPr>
                <w:rFonts w:hint="eastAsia" w:ascii="宋体" w:hAnsi="宋体" w:cs="宋体"/>
                <w:szCs w:val="21"/>
              </w:rPr>
            </w:pPr>
            <w:r>
              <w:rPr>
                <w:rFonts w:hint="eastAsia" w:ascii="宋体" w:hAnsi="宋体" w:cs="宋体"/>
                <w:szCs w:val="21"/>
              </w:rPr>
              <w:t>功能正常</w:t>
            </w:r>
          </w:p>
        </w:tc>
        <w:tc>
          <w:tcPr>
            <w:tcW w:w="1297" w:type="dxa"/>
            <w:tcBorders>
              <w:top w:val="nil"/>
              <w:left w:val="nil"/>
              <w:bottom w:val="single" w:color="auto" w:sz="4" w:space="0"/>
              <w:right w:val="single" w:color="auto" w:sz="4" w:space="0"/>
            </w:tcBorders>
            <w:vAlign w:val="center"/>
          </w:tcPr>
          <w:p w14:paraId="477D90D8">
            <w:pPr>
              <w:jc w:val="center"/>
              <w:rPr>
                <w:rFonts w:hint="eastAsia" w:ascii="宋体" w:hAnsi="宋体" w:cs="宋体"/>
                <w:szCs w:val="21"/>
              </w:rPr>
            </w:pPr>
            <w:r>
              <w:rPr>
                <w:rFonts w:hint="eastAsia" w:ascii="宋体" w:hAnsi="宋体" w:cs="宋体"/>
                <w:szCs w:val="21"/>
              </w:rPr>
              <w:t>15天</w:t>
            </w:r>
          </w:p>
        </w:tc>
      </w:tr>
      <w:tr w14:paraId="13357DE8">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78489303">
            <w:pPr>
              <w:jc w:val="center"/>
              <w:rPr>
                <w:rFonts w:hint="eastAsia" w:ascii="宋体" w:hAnsi="宋体" w:cs="宋体"/>
                <w:szCs w:val="21"/>
              </w:rPr>
            </w:pPr>
            <w:r>
              <w:rPr>
                <w:rFonts w:hint="eastAsia" w:ascii="宋体" w:hAnsi="宋体" w:cs="宋体"/>
                <w:szCs w:val="21"/>
              </w:rPr>
              <w:t>10</w:t>
            </w:r>
          </w:p>
        </w:tc>
        <w:tc>
          <w:tcPr>
            <w:tcW w:w="4101" w:type="dxa"/>
            <w:tcBorders>
              <w:top w:val="nil"/>
              <w:left w:val="nil"/>
              <w:bottom w:val="single" w:color="auto" w:sz="4" w:space="0"/>
              <w:right w:val="single" w:color="auto" w:sz="4" w:space="0"/>
            </w:tcBorders>
            <w:vAlign w:val="center"/>
          </w:tcPr>
          <w:p w14:paraId="133CCB16">
            <w:pPr>
              <w:rPr>
                <w:rFonts w:hint="eastAsia" w:ascii="宋体" w:hAnsi="宋体" w:cs="宋体"/>
                <w:szCs w:val="21"/>
              </w:rPr>
            </w:pPr>
            <w:r>
              <w:rPr>
                <w:rFonts w:hint="eastAsia" w:ascii="宋体" w:hAnsi="宋体" w:cs="宋体"/>
                <w:szCs w:val="21"/>
              </w:rPr>
              <w:t>导靴上油杯</w:t>
            </w:r>
          </w:p>
        </w:tc>
        <w:tc>
          <w:tcPr>
            <w:tcW w:w="3384" w:type="dxa"/>
            <w:tcBorders>
              <w:top w:val="nil"/>
              <w:left w:val="nil"/>
              <w:bottom w:val="single" w:color="auto" w:sz="4" w:space="0"/>
              <w:right w:val="single" w:color="auto" w:sz="4" w:space="0"/>
            </w:tcBorders>
            <w:vAlign w:val="center"/>
          </w:tcPr>
          <w:p w14:paraId="1E47BB2C">
            <w:pPr>
              <w:rPr>
                <w:rFonts w:hint="eastAsia" w:ascii="宋体" w:hAnsi="宋体" w:cs="宋体"/>
                <w:szCs w:val="21"/>
              </w:rPr>
            </w:pPr>
            <w:r>
              <w:rPr>
                <w:rFonts w:hint="eastAsia" w:ascii="宋体" w:hAnsi="宋体" w:cs="宋体"/>
                <w:szCs w:val="21"/>
              </w:rPr>
              <w:t>无泄漏，油量适宜，吸油毛毡齐全</w:t>
            </w:r>
          </w:p>
        </w:tc>
        <w:tc>
          <w:tcPr>
            <w:tcW w:w="1297" w:type="dxa"/>
            <w:tcBorders>
              <w:top w:val="nil"/>
              <w:left w:val="nil"/>
              <w:bottom w:val="single" w:color="auto" w:sz="4" w:space="0"/>
              <w:right w:val="single" w:color="auto" w:sz="4" w:space="0"/>
            </w:tcBorders>
            <w:vAlign w:val="center"/>
          </w:tcPr>
          <w:p w14:paraId="40E458F5">
            <w:pPr>
              <w:jc w:val="center"/>
              <w:rPr>
                <w:rFonts w:hint="eastAsia" w:ascii="宋体" w:hAnsi="宋体" w:cs="宋体"/>
                <w:szCs w:val="21"/>
              </w:rPr>
            </w:pPr>
            <w:r>
              <w:rPr>
                <w:rFonts w:hint="eastAsia" w:ascii="宋体" w:hAnsi="宋体" w:cs="宋体"/>
                <w:szCs w:val="21"/>
              </w:rPr>
              <w:t>15天</w:t>
            </w:r>
          </w:p>
        </w:tc>
      </w:tr>
      <w:tr w14:paraId="06E81CA3">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062BEB07">
            <w:pPr>
              <w:jc w:val="center"/>
              <w:rPr>
                <w:rFonts w:hint="eastAsia" w:ascii="宋体" w:hAnsi="宋体" w:cs="宋体"/>
                <w:szCs w:val="21"/>
              </w:rPr>
            </w:pPr>
            <w:r>
              <w:rPr>
                <w:rFonts w:hint="eastAsia" w:ascii="宋体" w:hAnsi="宋体" w:cs="宋体"/>
                <w:szCs w:val="21"/>
              </w:rPr>
              <w:t>11</w:t>
            </w:r>
          </w:p>
        </w:tc>
        <w:tc>
          <w:tcPr>
            <w:tcW w:w="4101" w:type="dxa"/>
            <w:tcBorders>
              <w:top w:val="nil"/>
              <w:left w:val="nil"/>
              <w:bottom w:val="single" w:color="auto" w:sz="4" w:space="0"/>
              <w:right w:val="single" w:color="auto" w:sz="4" w:space="0"/>
            </w:tcBorders>
            <w:vAlign w:val="center"/>
          </w:tcPr>
          <w:p w14:paraId="5DE4126E">
            <w:pPr>
              <w:rPr>
                <w:rFonts w:hint="eastAsia" w:ascii="宋体" w:hAnsi="宋体" w:cs="宋体"/>
                <w:szCs w:val="21"/>
              </w:rPr>
            </w:pPr>
            <w:r>
              <w:rPr>
                <w:rFonts w:hint="eastAsia" w:ascii="宋体" w:hAnsi="宋体" w:cs="宋体"/>
                <w:szCs w:val="21"/>
              </w:rPr>
              <w:t>对重块及其压板</w:t>
            </w:r>
          </w:p>
        </w:tc>
        <w:tc>
          <w:tcPr>
            <w:tcW w:w="3384" w:type="dxa"/>
            <w:tcBorders>
              <w:top w:val="nil"/>
              <w:left w:val="nil"/>
              <w:bottom w:val="single" w:color="auto" w:sz="4" w:space="0"/>
              <w:right w:val="single" w:color="auto" w:sz="4" w:space="0"/>
            </w:tcBorders>
            <w:vAlign w:val="center"/>
          </w:tcPr>
          <w:p w14:paraId="11A3EA38">
            <w:pPr>
              <w:rPr>
                <w:rFonts w:hint="eastAsia" w:ascii="宋体" w:hAnsi="宋体" w:cs="宋体"/>
                <w:szCs w:val="21"/>
              </w:rPr>
            </w:pPr>
            <w:r>
              <w:rPr>
                <w:rFonts w:hint="eastAsia" w:ascii="宋体" w:hAnsi="宋体" w:cs="宋体"/>
                <w:szCs w:val="21"/>
              </w:rPr>
              <w:t>对重块无松动，其压板紧固</w:t>
            </w:r>
          </w:p>
        </w:tc>
        <w:tc>
          <w:tcPr>
            <w:tcW w:w="1297" w:type="dxa"/>
            <w:tcBorders>
              <w:top w:val="nil"/>
              <w:left w:val="nil"/>
              <w:bottom w:val="single" w:color="auto" w:sz="4" w:space="0"/>
              <w:right w:val="single" w:color="auto" w:sz="4" w:space="0"/>
            </w:tcBorders>
            <w:vAlign w:val="center"/>
          </w:tcPr>
          <w:p w14:paraId="585D1B2B">
            <w:pPr>
              <w:jc w:val="center"/>
              <w:rPr>
                <w:rFonts w:hint="eastAsia" w:ascii="宋体" w:hAnsi="宋体" w:cs="宋体"/>
                <w:szCs w:val="21"/>
              </w:rPr>
            </w:pPr>
            <w:r>
              <w:rPr>
                <w:rFonts w:hint="eastAsia" w:ascii="宋体" w:hAnsi="宋体" w:cs="宋体"/>
                <w:szCs w:val="21"/>
              </w:rPr>
              <w:t>15天</w:t>
            </w:r>
          </w:p>
        </w:tc>
      </w:tr>
      <w:tr w14:paraId="5B74B088">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119F4ECB">
            <w:pPr>
              <w:jc w:val="center"/>
              <w:rPr>
                <w:rFonts w:hint="eastAsia" w:ascii="宋体" w:hAnsi="宋体" w:cs="宋体"/>
                <w:szCs w:val="21"/>
              </w:rPr>
            </w:pPr>
            <w:r>
              <w:rPr>
                <w:rFonts w:hint="eastAsia" w:ascii="宋体" w:hAnsi="宋体" w:cs="宋体"/>
                <w:szCs w:val="21"/>
              </w:rPr>
              <w:t>12</w:t>
            </w:r>
          </w:p>
        </w:tc>
        <w:tc>
          <w:tcPr>
            <w:tcW w:w="4101" w:type="dxa"/>
            <w:tcBorders>
              <w:top w:val="nil"/>
              <w:left w:val="nil"/>
              <w:bottom w:val="single" w:color="auto" w:sz="4" w:space="0"/>
              <w:right w:val="single" w:color="auto" w:sz="4" w:space="0"/>
            </w:tcBorders>
            <w:vAlign w:val="center"/>
          </w:tcPr>
          <w:p w14:paraId="279E705A">
            <w:pPr>
              <w:rPr>
                <w:rFonts w:hint="eastAsia" w:ascii="宋体" w:hAnsi="宋体" w:cs="宋体"/>
                <w:szCs w:val="21"/>
              </w:rPr>
            </w:pPr>
            <w:r>
              <w:rPr>
                <w:rFonts w:hint="eastAsia" w:ascii="宋体" w:hAnsi="宋体" w:cs="宋体"/>
                <w:szCs w:val="21"/>
              </w:rPr>
              <w:t>井道照明齐全</w:t>
            </w:r>
          </w:p>
        </w:tc>
        <w:tc>
          <w:tcPr>
            <w:tcW w:w="3384" w:type="dxa"/>
            <w:tcBorders>
              <w:top w:val="nil"/>
              <w:left w:val="nil"/>
              <w:bottom w:val="single" w:color="auto" w:sz="4" w:space="0"/>
              <w:right w:val="single" w:color="auto" w:sz="4" w:space="0"/>
            </w:tcBorders>
            <w:vAlign w:val="center"/>
          </w:tcPr>
          <w:p w14:paraId="044905CA">
            <w:pPr>
              <w:rPr>
                <w:rFonts w:hint="eastAsia" w:ascii="宋体" w:hAnsi="宋体" w:cs="宋体"/>
                <w:szCs w:val="21"/>
              </w:rPr>
            </w:pPr>
            <w:r>
              <w:rPr>
                <w:rFonts w:hint="eastAsia" w:ascii="宋体" w:hAnsi="宋体" w:cs="宋体"/>
                <w:szCs w:val="21"/>
              </w:rPr>
              <w:t>正常有效</w:t>
            </w:r>
          </w:p>
        </w:tc>
        <w:tc>
          <w:tcPr>
            <w:tcW w:w="1297" w:type="dxa"/>
            <w:tcBorders>
              <w:top w:val="nil"/>
              <w:left w:val="nil"/>
              <w:bottom w:val="single" w:color="auto" w:sz="4" w:space="0"/>
              <w:right w:val="single" w:color="auto" w:sz="4" w:space="0"/>
            </w:tcBorders>
            <w:vAlign w:val="center"/>
          </w:tcPr>
          <w:p w14:paraId="006FC8BD">
            <w:pPr>
              <w:jc w:val="center"/>
              <w:rPr>
                <w:rFonts w:hint="eastAsia" w:ascii="宋体" w:hAnsi="宋体" w:cs="宋体"/>
                <w:szCs w:val="21"/>
              </w:rPr>
            </w:pPr>
            <w:r>
              <w:rPr>
                <w:rFonts w:hint="eastAsia" w:ascii="宋体" w:hAnsi="宋体" w:cs="宋体"/>
                <w:szCs w:val="21"/>
              </w:rPr>
              <w:t>15天</w:t>
            </w:r>
          </w:p>
        </w:tc>
      </w:tr>
      <w:tr w14:paraId="7C712B6F">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26A54240">
            <w:pPr>
              <w:jc w:val="center"/>
              <w:rPr>
                <w:rFonts w:hint="eastAsia" w:ascii="宋体" w:hAnsi="宋体" w:cs="宋体"/>
                <w:szCs w:val="21"/>
              </w:rPr>
            </w:pPr>
            <w:r>
              <w:rPr>
                <w:rFonts w:hint="eastAsia" w:ascii="宋体" w:hAnsi="宋体" w:cs="宋体"/>
                <w:szCs w:val="21"/>
              </w:rPr>
              <w:t>13</w:t>
            </w:r>
          </w:p>
        </w:tc>
        <w:tc>
          <w:tcPr>
            <w:tcW w:w="4101" w:type="dxa"/>
            <w:tcBorders>
              <w:top w:val="nil"/>
              <w:left w:val="nil"/>
              <w:bottom w:val="single" w:color="auto" w:sz="4" w:space="0"/>
              <w:right w:val="single" w:color="auto" w:sz="4" w:space="0"/>
            </w:tcBorders>
            <w:vAlign w:val="center"/>
          </w:tcPr>
          <w:p w14:paraId="2CEB6552">
            <w:pPr>
              <w:rPr>
                <w:rFonts w:hint="eastAsia" w:ascii="宋体" w:hAnsi="宋体" w:cs="宋体"/>
                <w:szCs w:val="21"/>
              </w:rPr>
            </w:pPr>
            <w:r>
              <w:rPr>
                <w:rFonts w:hint="eastAsia" w:ascii="宋体" w:hAnsi="宋体" w:cs="宋体"/>
                <w:szCs w:val="21"/>
              </w:rPr>
              <w:t>轿厢照明、风扇、应急照明</w:t>
            </w:r>
          </w:p>
        </w:tc>
        <w:tc>
          <w:tcPr>
            <w:tcW w:w="3384" w:type="dxa"/>
            <w:tcBorders>
              <w:top w:val="nil"/>
              <w:left w:val="nil"/>
              <w:bottom w:val="single" w:color="auto" w:sz="4" w:space="0"/>
              <w:right w:val="single" w:color="auto" w:sz="4" w:space="0"/>
            </w:tcBorders>
            <w:vAlign w:val="center"/>
          </w:tcPr>
          <w:p w14:paraId="5D9ACCFC">
            <w:pPr>
              <w:rPr>
                <w:rFonts w:hint="eastAsia" w:ascii="宋体" w:hAnsi="宋体" w:cs="宋体"/>
                <w:szCs w:val="21"/>
              </w:rPr>
            </w:pPr>
            <w:r>
              <w:rPr>
                <w:rFonts w:hint="eastAsia" w:ascii="宋体" w:hAnsi="宋体" w:cs="宋体"/>
                <w:szCs w:val="21"/>
              </w:rPr>
              <w:t>正常有效</w:t>
            </w:r>
          </w:p>
        </w:tc>
        <w:tc>
          <w:tcPr>
            <w:tcW w:w="1297" w:type="dxa"/>
            <w:tcBorders>
              <w:top w:val="nil"/>
              <w:left w:val="nil"/>
              <w:bottom w:val="single" w:color="auto" w:sz="4" w:space="0"/>
              <w:right w:val="single" w:color="auto" w:sz="4" w:space="0"/>
            </w:tcBorders>
            <w:vAlign w:val="center"/>
          </w:tcPr>
          <w:p w14:paraId="16B6C35B">
            <w:pPr>
              <w:jc w:val="center"/>
              <w:rPr>
                <w:rFonts w:hint="eastAsia" w:ascii="宋体" w:hAnsi="宋体" w:cs="宋体"/>
                <w:szCs w:val="21"/>
              </w:rPr>
            </w:pPr>
            <w:r>
              <w:rPr>
                <w:rFonts w:hint="eastAsia" w:ascii="宋体" w:hAnsi="宋体" w:cs="宋体"/>
                <w:szCs w:val="21"/>
              </w:rPr>
              <w:t>15天</w:t>
            </w:r>
          </w:p>
        </w:tc>
      </w:tr>
      <w:tr w14:paraId="071B07DE">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1C9C3611">
            <w:pPr>
              <w:jc w:val="center"/>
              <w:rPr>
                <w:rFonts w:hint="eastAsia" w:ascii="宋体" w:hAnsi="宋体" w:cs="宋体"/>
                <w:szCs w:val="21"/>
              </w:rPr>
            </w:pPr>
            <w:r>
              <w:rPr>
                <w:rFonts w:hint="eastAsia" w:ascii="宋体" w:hAnsi="宋体" w:cs="宋体"/>
                <w:szCs w:val="21"/>
              </w:rPr>
              <w:t>14</w:t>
            </w:r>
          </w:p>
        </w:tc>
        <w:tc>
          <w:tcPr>
            <w:tcW w:w="4101" w:type="dxa"/>
            <w:tcBorders>
              <w:top w:val="nil"/>
              <w:left w:val="nil"/>
              <w:bottom w:val="single" w:color="auto" w:sz="4" w:space="0"/>
              <w:right w:val="single" w:color="auto" w:sz="4" w:space="0"/>
            </w:tcBorders>
            <w:vAlign w:val="center"/>
          </w:tcPr>
          <w:p w14:paraId="2FD2DDA7">
            <w:pPr>
              <w:rPr>
                <w:rFonts w:hint="eastAsia" w:ascii="宋体" w:hAnsi="宋体" w:cs="宋体"/>
                <w:szCs w:val="21"/>
              </w:rPr>
            </w:pPr>
            <w:r>
              <w:rPr>
                <w:rFonts w:hint="eastAsia" w:ascii="宋体" w:hAnsi="宋体" w:cs="宋体"/>
                <w:szCs w:val="21"/>
              </w:rPr>
              <w:t>轿厢检修开关、急停开关</w:t>
            </w:r>
          </w:p>
        </w:tc>
        <w:tc>
          <w:tcPr>
            <w:tcW w:w="3384" w:type="dxa"/>
            <w:tcBorders>
              <w:top w:val="nil"/>
              <w:left w:val="nil"/>
              <w:bottom w:val="single" w:color="auto" w:sz="4" w:space="0"/>
              <w:right w:val="single" w:color="auto" w:sz="4" w:space="0"/>
            </w:tcBorders>
            <w:vAlign w:val="center"/>
          </w:tcPr>
          <w:p w14:paraId="478E2157">
            <w:pPr>
              <w:rPr>
                <w:rFonts w:hint="eastAsia" w:ascii="宋体" w:hAnsi="宋体" w:cs="宋体"/>
                <w:szCs w:val="21"/>
              </w:rPr>
            </w:pPr>
            <w:r>
              <w:rPr>
                <w:rFonts w:hint="eastAsia" w:ascii="宋体" w:hAnsi="宋体" w:cs="宋体"/>
                <w:szCs w:val="21"/>
              </w:rPr>
              <w:t>正常有效</w:t>
            </w:r>
          </w:p>
        </w:tc>
        <w:tc>
          <w:tcPr>
            <w:tcW w:w="1297" w:type="dxa"/>
            <w:tcBorders>
              <w:top w:val="nil"/>
              <w:left w:val="nil"/>
              <w:bottom w:val="single" w:color="auto" w:sz="4" w:space="0"/>
              <w:right w:val="single" w:color="auto" w:sz="4" w:space="0"/>
            </w:tcBorders>
            <w:vAlign w:val="center"/>
          </w:tcPr>
          <w:p w14:paraId="32A1DFFF">
            <w:pPr>
              <w:jc w:val="center"/>
              <w:rPr>
                <w:rFonts w:hint="eastAsia" w:ascii="宋体" w:hAnsi="宋体" w:cs="宋体"/>
                <w:szCs w:val="21"/>
              </w:rPr>
            </w:pPr>
            <w:r>
              <w:rPr>
                <w:rFonts w:hint="eastAsia" w:ascii="宋体" w:hAnsi="宋体" w:cs="宋体"/>
                <w:szCs w:val="21"/>
              </w:rPr>
              <w:t>15天</w:t>
            </w:r>
          </w:p>
        </w:tc>
      </w:tr>
      <w:tr w14:paraId="34BC1274">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3309750A">
            <w:pPr>
              <w:jc w:val="center"/>
              <w:rPr>
                <w:rFonts w:hint="eastAsia" w:ascii="宋体" w:hAnsi="宋体" w:cs="宋体"/>
                <w:szCs w:val="21"/>
              </w:rPr>
            </w:pPr>
            <w:r>
              <w:rPr>
                <w:rFonts w:hint="eastAsia" w:ascii="宋体" w:hAnsi="宋体" w:cs="宋体"/>
                <w:szCs w:val="21"/>
              </w:rPr>
              <w:t>15</w:t>
            </w:r>
          </w:p>
        </w:tc>
        <w:tc>
          <w:tcPr>
            <w:tcW w:w="4101" w:type="dxa"/>
            <w:tcBorders>
              <w:top w:val="nil"/>
              <w:left w:val="nil"/>
              <w:bottom w:val="single" w:color="auto" w:sz="4" w:space="0"/>
              <w:right w:val="single" w:color="auto" w:sz="4" w:space="0"/>
            </w:tcBorders>
            <w:vAlign w:val="center"/>
          </w:tcPr>
          <w:p w14:paraId="0CDBCC9D">
            <w:pPr>
              <w:rPr>
                <w:rFonts w:hint="eastAsia" w:ascii="宋体" w:hAnsi="宋体" w:cs="宋体"/>
                <w:szCs w:val="21"/>
              </w:rPr>
            </w:pPr>
            <w:r>
              <w:rPr>
                <w:rFonts w:hint="eastAsia" w:ascii="宋体" w:hAnsi="宋体" w:cs="宋体"/>
                <w:szCs w:val="21"/>
              </w:rPr>
              <w:t>轿内报警装置、对讲系统</w:t>
            </w:r>
          </w:p>
        </w:tc>
        <w:tc>
          <w:tcPr>
            <w:tcW w:w="3384" w:type="dxa"/>
            <w:tcBorders>
              <w:top w:val="nil"/>
              <w:left w:val="nil"/>
              <w:bottom w:val="single" w:color="auto" w:sz="4" w:space="0"/>
              <w:right w:val="single" w:color="auto" w:sz="4" w:space="0"/>
            </w:tcBorders>
            <w:vAlign w:val="center"/>
          </w:tcPr>
          <w:p w14:paraId="67455D8D">
            <w:pPr>
              <w:rPr>
                <w:rFonts w:hint="eastAsia" w:ascii="宋体" w:hAnsi="宋体" w:cs="宋体"/>
                <w:szCs w:val="21"/>
              </w:rPr>
            </w:pPr>
            <w:r>
              <w:rPr>
                <w:rFonts w:hint="eastAsia" w:ascii="宋体" w:hAnsi="宋体" w:cs="宋体"/>
                <w:szCs w:val="21"/>
              </w:rPr>
              <w:t>正常有效</w:t>
            </w:r>
          </w:p>
        </w:tc>
        <w:tc>
          <w:tcPr>
            <w:tcW w:w="1297" w:type="dxa"/>
            <w:tcBorders>
              <w:top w:val="nil"/>
              <w:left w:val="nil"/>
              <w:bottom w:val="single" w:color="auto" w:sz="4" w:space="0"/>
              <w:right w:val="single" w:color="auto" w:sz="4" w:space="0"/>
            </w:tcBorders>
            <w:vAlign w:val="center"/>
          </w:tcPr>
          <w:p w14:paraId="6B22E51A">
            <w:pPr>
              <w:jc w:val="center"/>
              <w:rPr>
                <w:rFonts w:hint="eastAsia" w:ascii="宋体" w:hAnsi="宋体" w:cs="宋体"/>
                <w:szCs w:val="21"/>
              </w:rPr>
            </w:pPr>
            <w:r>
              <w:rPr>
                <w:rFonts w:hint="eastAsia" w:ascii="宋体" w:hAnsi="宋体" w:cs="宋体"/>
                <w:szCs w:val="21"/>
              </w:rPr>
              <w:t>15天</w:t>
            </w:r>
          </w:p>
        </w:tc>
      </w:tr>
      <w:tr w14:paraId="0B35094C">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2E1CB74C">
            <w:pPr>
              <w:jc w:val="center"/>
              <w:rPr>
                <w:rFonts w:hint="eastAsia" w:ascii="宋体" w:hAnsi="宋体" w:cs="宋体"/>
                <w:szCs w:val="21"/>
              </w:rPr>
            </w:pPr>
            <w:r>
              <w:rPr>
                <w:rFonts w:hint="eastAsia" w:ascii="宋体" w:hAnsi="宋体" w:cs="宋体"/>
                <w:szCs w:val="21"/>
              </w:rPr>
              <w:t>16</w:t>
            </w:r>
          </w:p>
        </w:tc>
        <w:tc>
          <w:tcPr>
            <w:tcW w:w="4101" w:type="dxa"/>
            <w:tcBorders>
              <w:top w:val="nil"/>
              <w:left w:val="nil"/>
              <w:bottom w:val="single" w:color="auto" w:sz="4" w:space="0"/>
              <w:right w:val="single" w:color="auto" w:sz="4" w:space="0"/>
            </w:tcBorders>
            <w:vAlign w:val="center"/>
          </w:tcPr>
          <w:p w14:paraId="1EB09935">
            <w:pPr>
              <w:rPr>
                <w:rFonts w:hint="eastAsia" w:ascii="宋体" w:hAnsi="宋体" w:cs="宋体"/>
                <w:szCs w:val="21"/>
              </w:rPr>
            </w:pPr>
            <w:r>
              <w:rPr>
                <w:rFonts w:hint="eastAsia" w:ascii="宋体" w:hAnsi="宋体" w:cs="宋体"/>
                <w:szCs w:val="21"/>
              </w:rPr>
              <w:t>轿内显示、指令按钮</w:t>
            </w:r>
          </w:p>
        </w:tc>
        <w:tc>
          <w:tcPr>
            <w:tcW w:w="3384" w:type="dxa"/>
            <w:tcBorders>
              <w:top w:val="nil"/>
              <w:left w:val="nil"/>
              <w:bottom w:val="single" w:color="auto" w:sz="4" w:space="0"/>
              <w:right w:val="single" w:color="auto" w:sz="4" w:space="0"/>
            </w:tcBorders>
            <w:vAlign w:val="center"/>
          </w:tcPr>
          <w:p w14:paraId="77F23B60">
            <w:pPr>
              <w:rPr>
                <w:rFonts w:hint="eastAsia" w:ascii="宋体" w:hAnsi="宋体" w:cs="宋体"/>
                <w:szCs w:val="21"/>
              </w:rPr>
            </w:pPr>
            <w:r>
              <w:rPr>
                <w:rFonts w:hint="eastAsia" w:ascii="宋体" w:hAnsi="宋体" w:cs="宋体"/>
                <w:szCs w:val="21"/>
              </w:rPr>
              <w:t>齐全，正常有效</w:t>
            </w:r>
          </w:p>
        </w:tc>
        <w:tc>
          <w:tcPr>
            <w:tcW w:w="1297" w:type="dxa"/>
            <w:tcBorders>
              <w:top w:val="nil"/>
              <w:left w:val="nil"/>
              <w:bottom w:val="single" w:color="auto" w:sz="4" w:space="0"/>
              <w:right w:val="single" w:color="auto" w:sz="4" w:space="0"/>
            </w:tcBorders>
            <w:vAlign w:val="center"/>
          </w:tcPr>
          <w:p w14:paraId="22DCC9C3">
            <w:pPr>
              <w:jc w:val="center"/>
              <w:rPr>
                <w:rFonts w:hint="eastAsia" w:ascii="宋体" w:hAnsi="宋体" w:cs="宋体"/>
                <w:szCs w:val="21"/>
              </w:rPr>
            </w:pPr>
            <w:r>
              <w:rPr>
                <w:rFonts w:hint="eastAsia" w:ascii="宋体" w:hAnsi="宋体" w:cs="宋体"/>
                <w:szCs w:val="21"/>
              </w:rPr>
              <w:t>15天</w:t>
            </w:r>
          </w:p>
        </w:tc>
      </w:tr>
      <w:tr w14:paraId="34787B0E">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0CB258B8">
            <w:pPr>
              <w:jc w:val="center"/>
              <w:rPr>
                <w:rFonts w:hint="eastAsia" w:ascii="宋体" w:hAnsi="宋体" w:cs="宋体"/>
                <w:szCs w:val="21"/>
              </w:rPr>
            </w:pPr>
            <w:r>
              <w:rPr>
                <w:rFonts w:hint="eastAsia" w:ascii="宋体" w:hAnsi="宋体" w:cs="宋体"/>
                <w:szCs w:val="21"/>
              </w:rPr>
              <w:t>17</w:t>
            </w:r>
          </w:p>
        </w:tc>
        <w:tc>
          <w:tcPr>
            <w:tcW w:w="4101" w:type="dxa"/>
            <w:tcBorders>
              <w:top w:val="nil"/>
              <w:left w:val="nil"/>
              <w:bottom w:val="single" w:color="auto" w:sz="4" w:space="0"/>
              <w:right w:val="single" w:color="auto" w:sz="4" w:space="0"/>
            </w:tcBorders>
            <w:vAlign w:val="center"/>
          </w:tcPr>
          <w:p w14:paraId="31022F7C">
            <w:pPr>
              <w:rPr>
                <w:rFonts w:hint="eastAsia" w:ascii="宋体" w:hAnsi="宋体" w:cs="宋体"/>
                <w:szCs w:val="21"/>
              </w:rPr>
            </w:pPr>
            <w:r>
              <w:rPr>
                <w:rFonts w:hint="eastAsia" w:ascii="宋体" w:hAnsi="宋体" w:cs="宋体"/>
                <w:szCs w:val="21"/>
              </w:rPr>
              <w:t>轿门装置（安全触板、光幕、光电）</w:t>
            </w:r>
          </w:p>
        </w:tc>
        <w:tc>
          <w:tcPr>
            <w:tcW w:w="3384" w:type="dxa"/>
            <w:tcBorders>
              <w:top w:val="nil"/>
              <w:left w:val="nil"/>
              <w:bottom w:val="single" w:color="auto" w:sz="4" w:space="0"/>
              <w:right w:val="single" w:color="auto" w:sz="4" w:space="0"/>
            </w:tcBorders>
            <w:vAlign w:val="center"/>
          </w:tcPr>
          <w:p w14:paraId="3BE47B11">
            <w:pPr>
              <w:rPr>
                <w:rFonts w:hint="eastAsia" w:ascii="宋体" w:hAnsi="宋体" w:cs="宋体"/>
                <w:szCs w:val="21"/>
              </w:rPr>
            </w:pPr>
            <w:r>
              <w:rPr>
                <w:rFonts w:hint="eastAsia" w:ascii="宋体" w:hAnsi="宋体" w:cs="宋体"/>
                <w:szCs w:val="21"/>
              </w:rPr>
              <w:t>正常有效</w:t>
            </w:r>
          </w:p>
        </w:tc>
        <w:tc>
          <w:tcPr>
            <w:tcW w:w="1297" w:type="dxa"/>
            <w:tcBorders>
              <w:top w:val="nil"/>
              <w:left w:val="nil"/>
              <w:bottom w:val="single" w:color="auto" w:sz="4" w:space="0"/>
              <w:right w:val="single" w:color="auto" w:sz="4" w:space="0"/>
            </w:tcBorders>
            <w:vAlign w:val="center"/>
          </w:tcPr>
          <w:p w14:paraId="47521EE8">
            <w:pPr>
              <w:jc w:val="center"/>
              <w:rPr>
                <w:rFonts w:hint="eastAsia" w:ascii="宋体" w:hAnsi="宋体" w:cs="宋体"/>
                <w:szCs w:val="21"/>
              </w:rPr>
            </w:pPr>
            <w:r>
              <w:rPr>
                <w:rFonts w:hint="eastAsia" w:ascii="宋体" w:hAnsi="宋体" w:cs="宋体"/>
                <w:szCs w:val="21"/>
              </w:rPr>
              <w:t>15天</w:t>
            </w:r>
          </w:p>
        </w:tc>
      </w:tr>
      <w:tr w14:paraId="65B16A06">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0D159A96">
            <w:pPr>
              <w:jc w:val="center"/>
              <w:rPr>
                <w:rFonts w:hint="eastAsia" w:ascii="宋体" w:hAnsi="宋体" w:cs="宋体"/>
                <w:szCs w:val="21"/>
              </w:rPr>
            </w:pPr>
            <w:r>
              <w:rPr>
                <w:rFonts w:hint="eastAsia" w:ascii="宋体" w:hAnsi="宋体" w:cs="宋体"/>
                <w:szCs w:val="21"/>
              </w:rPr>
              <w:t>18</w:t>
            </w:r>
          </w:p>
        </w:tc>
        <w:tc>
          <w:tcPr>
            <w:tcW w:w="4101" w:type="dxa"/>
            <w:tcBorders>
              <w:top w:val="nil"/>
              <w:left w:val="nil"/>
              <w:bottom w:val="single" w:color="auto" w:sz="4" w:space="0"/>
              <w:right w:val="single" w:color="auto" w:sz="4" w:space="0"/>
            </w:tcBorders>
            <w:vAlign w:val="center"/>
          </w:tcPr>
          <w:p w14:paraId="10D81F72">
            <w:pPr>
              <w:rPr>
                <w:rFonts w:hint="eastAsia" w:ascii="宋体" w:hAnsi="宋体" w:cs="宋体"/>
                <w:szCs w:val="21"/>
              </w:rPr>
            </w:pPr>
            <w:r>
              <w:rPr>
                <w:rFonts w:hint="eastAsia" w:ascii="宋体" w:hAnsi="宋体" w:cs="宋体"/>
                <w:szCs w:val="21"/>
              </w:rPr>
              <w:t>轿门门锁电气触点</w:t>
            </w:r>
          </w:p>
        </w:tc>
        <w:tc>
          <w:tcPr>
            <w:tcW w:w="3384" w:type="dxa"/>
            <w:tcBorders>
              <w:top w:val="nil"/>
              <w:left w:val="nil"/>
              <w:bottom w:val="single" w:color="auto" w:sz="4" w:space="0"/>
              <w:right w:val="single" w:color="auto" w:sz="4" w:space="0"/>
            </w:tcBorders>
            <w:vAlign w:val="center"/>
          </w:tcPr>
          <w:p w14:paraId="4E3B1FAC">
            <w:pPr>
              <w:rPr>
                <w:rFonts w:hint="eastAsia" w:ascii="宋体" w:hAnsi="宋体" w:cs="宋体"/>
                <w:szCs w:val="21"/>
              </w:rPr>
            </w:pPr>
            <w:r>
              <w:rPr>
                <w:rFonts w:hint="eastAsia" w:ascii="宋体" w:hAnsi="宋体" w:cs="宋体"/>
                <w:szCs w:val="21"/>
              </w:rPr>
              <w:t>清洁，触点接触良好，接线可靠</w:t>
            </w:r>
          </w:p>
        </w:tc>
        <w:tc>
          <w:tcPr>
            <w:tcW w:w="1297" w:type="dxa"/>
            <w:tcBorders>
              <w:top w:val="nil"/>
              <w:left w:val="nil"/>
              <w:bottom w:val="single" w:color="auto" w:sz="4" w:space="0"/>
              <w:right w:val="single" w:color="auto" w:sz="4" w:space="0"/>
            </w:tcBorders>
            <w:vAlign w:val="center"/>
          </w:tcPr>
          <w:p w14:paraId="4D3AD95C">
            <w:pPr>
              <w:jc w:val="center"/>
              <w:rPr>
                <w:rFonts w:hint="eastAsia" w:ascii="宋体" w:hAnsi="宋体" w:cs="宋体"/>
                <w:szCs w:val="21"/>
              </w:rPr>
            </w:pPr>
            <w:r>
              <w:rPr>
                <w:rFonts w:hint="eastAsia" w:ascii="宋体" w:hAnsi="宋体" w:cs="宋体"/>
                <w:szCs w:val="21"/>
              </w:rPr>
              <w:t>15天</w:t>
            </w:r>
          </w:p>
        </w:tc>
      </w:tr>
      <w:tr w14:paraId="5B9DD6CF">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623D4C95">
            <w:pPr>
              <w:jc w:val="center"/>
              <w:rPr>
                <w:rFonts w:hint="eastAsia" w:ascii="宋体" w:hAnsi="宋体" w:cs="宋体"/>
                <w:szCs w:val="21"/>
              </w:rPr>
            </w:pPr>
            <w:r>
              <w:rPr>
                <w:rFonts w:hint="eastAsia" w:ascii="宋体" w:hAnsi="宋体" w:cs="宋体"/>
                <w:szCs w:val="21"/>
              </w:rPr>
              <w:t>19</w:t>
            </w:r>
          </w:p>
        </w:tc>
        <w:tc>
          <w:tcPr>
            <w:tcW w:w="4101" w:type="dxa"/>
            <w:tcBorders>
              <w:top w:val="nil"/>
              <w:left w:val="nil"/>
              <w:bottom w:val="single" w:color="auto" w:sz="4" w:space="0"/>
              <w:right w:val="single" w:color="auto" w:sz="4" w:space="0"/>
            </w:tcBorders>
            <w:vAlign w:val="center"/>
          </w:tcPr>
          <w:p w14:paraId="64AFD940">
            <w:pPr>
              <w:rPr>
                <w:rFonts w:hint="eastAsia" w:ascii="宋体" w:hAnsi="宋体" w:cs="宋体"/>
                <w:szCs w:val="21"/>
              </w:rPr>
            </w:pPr>
            <w:r>
              <w:rPr>
                <w:rFonts w:hint="eastAsia" w:ascii="宋体" w:hAnsi="宋体" w:cs="宋体"/>
                <w:szCs w:val="21"/>
              </w:rPr>
              <w:t>轿门运行</w:t>
            </w:r>
          </w:p>
        </w:tc>
        <w:tc>
          <w:tcPr>
            <w:tcW w:w="3384" w:type="dxa"/>
            <w:tcBorders>
              <w:top w:val="nil"/>
              <w:left w:val="nil"/>
              <w:bottom w:val="single" w:color="auto" w:sz="4" w:space="0"/>
              <w:right w:val="single" w:color="auto" w:sz="4" w:space="0"/>
            </w:tcBorders>
            <w:vAlign w:val="center"/>
          </w:tcPr>
          <w:p w14:paraId="492E6662">
            <w:pPr>
              <w:rPr>
                <w:rFonts w:hint="eastAsia" w:ascii="宋体" w:hAnsi="宋体" w:cs="宋体"/>
                <w:szCs w:val="21"/>
              </w:rPr>
            </w:pPr>
            <w:r>
              <w:rPr>
                <w:rFonts w:hint="eastAsia" w:ascii="宋体" w:hAnsi="宋体" w:cs="宋体"/>
                <w:szCs w:val="21"/>
              </w:rPr>
              <w:t>开启和关闭工作正常</w:t>
            </w:r>
          </w:p>
        </w:tc>
        <w:tc>
          <w:tcPr>
            <w:tcW w:w="1297" w:type="dxa"/>
            <w:tcBorders>
              <w:top w:val="nil"/>
              <w:left w:val="nil"/>
              <w:bottom w:val="single" w:color="auto" w:sz="4" w:space="0"/>
              <w:right w:val="single" w:color="auto" w:sz="4" w:space="0"/>
            </w:tcBorders>
            <w:vAlign w:val="center"/>
          </w:tcPr>
          <w:p w14:paraId="141A9A4A">
            <w:pPr>
              <w:jc w:val="center"/>
              <w:rPr>
                <w:rFonts w:hint="eastAsia" w:ascii="宋体" w:hAnsi="宋体" w:cs="宋体"/>
                <w:szCs w:val="21"/>
              </w:rPr>
            </w:pPr>
            <w:r>
              <w:rPr>
                <w:rFonts w:hint="eastAsia" w:ascii="宋体" w:hAnsi="宋体" w:cs="宋体"/>
                <w:szCs w:val="21"/>
              </w:rPr>
              <w:t>15天</w:t>
            </w:r>
          </w:p>
        </w:tc>
      </w:tr>
      <w:tr w14:paraId="3C412827">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51469971">
            <w:pPr>
              <w:jc w:val="center"/>
              <w:rPr>
                <w:rFonts w:hint="eastAsia" w:ascii="宋体" w:hAnsi="宋体" w:cs="宋体"/>
                <w:szCs w:val="21"/>
              </w:rPr>
            </w:pPr>
            <w:r>
              <w:rPr>
                <w:rFonts w:hint="eastAsia" w:ascii="宋体" w:hAnsi="宋体" w:cs="宋体"/>
                <w:szCs w:val="21"/>
              </w:rPr>
              <w:t>20</w:t>
            </w:r>
          </w:p>
        </w:tc>
        <w:tc>
          <w:tcPr>
            <w:tcW w:w="4101" w:type="dxa"/>
            <w:tcBorders>
              <w:top w:val="nil"/>
              <w:left w:val="nil"/>
              <w:bottom w:val="single" w:color="auto" w:sz="4" w:space="0"/>
              <w:right w:val="single" w:color="auto" w:sz="4" w:space="0"/>
            </w:tcBorders>
            <w:vAlign w:val="center"/>
          </w:tcPr>
          <w:p w14:paraId="1C796084">
            <w:pPr>
              <w:rPr>
                <w:rFonts w:hint="eastAsia" w:ascii="宋体" w:hAnsi="宋体" w:cs="宋体"/>
                <w:szCs w:val="21"/>
              </w:rPr>
            </w:pPr>
            <w:r>
              <w:rPr>
                <w:rFonts w:hint="eastAsia" w:ascii="宋体" w:hAnsi="宋体" w:cs="宋体"/>
                <w:szCs w:val="21"/>
              </w:rPr>
              <w:t>轿厢平层精度</w:t>
            </w:r>
          </w:p>
        </w:tc>
        <w:tc>
          <w:tcPr>
            <w:tcW w:w="3384" w:type="dxa"/>
            <w:tcBorders>
              <w:top w:val="nil"/>
              <w:left w:val="nil"/>
              <w:bottom w:val="single" w:color="auto" w:sz="4" w:space="0"/>
              <w:right w:val="single" w:color="auto" w:sz="4" w:space="0"/>
            </w:tcBorders>
            <w:vAlign w:val="center"/>
          </w:tcPr>
          <w:p w14:paraId="777860F8">
            <w:pPr>
              <w:rPr>
                <w:rFonts w:hint="eastAsia" w:ascii="宋体" w:hAnsi="宋体" w:cs="宋体"/>
                <w:szCs w:val="21"/>
              </w:rPr>
            </w:pPr>
            <w:r>
              <w:rPr>
                <w:rFonts w:hint="eastAsia" w:ascii="宋体" w:hAnsi="宋体" w:cs="宋体"/>
                <w:szCs w:val="21"/>
              </w:rPr>
              <w:t>符合标准</w:t>
            </w:r>
          </w:p>
        </w:tc>
        <w:tc>
          <w:tcPr>
            <w:tcW w:w="1297" w:type="dxa"/>
            <w:tcBorders>
              <w:top w:val="nil"/>
              <w:left w:val="nil"/>
              <w:bottom w:val="single" w:color="auto" w:sz="4" w:space="0"/>
              <w:right w:val="single" w:color="auto" w:sz="4" w:space="0"/>
            </w:tcBorders>
            <w:vAlign w:val="center"/>
          </w:tcPr>
          <w:p w14:paraId="602D1310">
            <w:pPr>
              <w:jc w:val="center"/>
              <w:rPr>
                <w:rFonts w:hint="eastAsia" w:ascii="宋体" w:hAnsi="宋体" w:cs="宋体"/>
                <w:szCs w:val="21"/>
              </w:rPr>
            </w:pPr>
            <w:r>
              <w:rPr>
                <w:rFonts w:hint="eastAsia" w:ascii="宋体" w:hAnsi="宋体" w:cs="宋体"/>
                <w:szCs w:val="21"/>
              </w:rPr>
              <w:t>15天</w:t>
            </w:r>
          </w:p>
        </w:tc>
      </w:tr>
      <w:tr w14:paraId="528E9BBD">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2AAE23C1">
            <w:pPr>
              <w:jc w:val="center"/>
              <w:rPr>
                <w:rFonts w:hint="eastAsia" w:ascii="宋体" w:hAnsi="宋体" w:cs="宋体"/>
                <w:szCs w:val="21"/>
              </w:rPr>
            </w:pPr>
            <w:r>
              <w:rPr>
                <w:rFonts w:hint="eastAsia" w:ascii="宋体" w:hAnsi="宋体" w:cs="宋体"/>
                <w:szCs w:val="21"/>
              </w:rPr>
              <w:t>21</w:t>
            </w:r>
          </w:p>
        </w:tc>
        <w:tc>
          <w:tcPr>
            <w:tcW w:w="4101" w:type="dxa"/>
            <w:tcBorders>
              <w:top w:val="nil"/>
              <w:left w:val="nil"/>
              <w:bottom w:val="single" w:color="auto" w:sz="4" w:space="0"/>
              <w:right w:val="single" w:color="auto" w:sz="4" w:space="0"/>
            </w:tcBorders>
            <w:vAlign w:val="center"/>
          </w:tcPr>
          <w:p w14:paraId="759E76CE">
            <w:pPr>
              <w:rPr>
                <w:rFonts w:hint="eastAsia" w:ascii="宋体" w:hAnsi="宋体" w:cs="宋体"/>
                <w:szCs w:val="21"/>
              </w:rPr>
            </w:pPr>
            <w:r>
              <w:rPr>
                <w:rFonts w:hint="eastAsia" w:ascii="宋体" w:hAnsi="宋体" w:cs="宋体"/>
                <w:szCs w:val="21"/>
              </w:rPr>
              <w:t>层站召唤、层楼显示</w:t>
            </w:r>
          </w:p>
        </w:tc>
        <w:tc>
          <w:tcPr>
            <w:tcW w:w="3384" w:type="dxa"/>
            <w:tcBorders>
              <w:top w:val="nil"/>
              <w:left w:val="nil"/>
              <w:bottom w:val="single" w:color="auto" w:sz="4" w:space="0"/>
              <w:right w:val="single" w:color="auto" w:sz="4" w:space="0"/>
            </w:tcBorders>
            <w:vAlign w:val="center"/>
          </w:tcPr>
          <w:p w14:paraId="5B40B8EA">
            <w:pPr>
              <w:rPr>
                <w:rFonts w:hint="eastAsia" w:ascii="宋体" w:hAnsi="宋体" w:cs="宋体"/>
                <w:szCs w:val="21"/>
              </w:rPr>
            </w:pPr>
            <w:r>
              <w:rPr>
                <w:rFonts w:hint="eastAsia" w:ascii="宋体" w:hAnsi="宋体" w:cs="宋体"/>
                <w:szCs w:val="21"/>
              </w:rPr>
              <w:t>齐全，正常有效</w:t>
            </w:r>
          </w:p>
        </w:tc>
        <w:tc>
          <w:tcPr>
            <w:tcW w:w="1297" w:type="dxa"/>
            <w:tcBorders>
              <w:top w:val="nil"/>
              <w:left w:val="nil"/>
              <w:bottom w:val="single" w:color="auto" w:sz="4" w:space="0"/>
              <w:right w:val="single" w:color="auto" w:sz="4" w:space="0"/>
            </w:tcBorders>
            <w:vAlign w:val="center"/>
          </w:tcPr>
          <w:p w14:paraId="5D02E16B">
            <w:pPr>
              <w:jc w:val="center"/>
              <w:rPr>
                <w:rFonts w:hint="eastAsia" w:ascii="宋体" w:hAnsi="宋体" w:cs="宋体"/>
                <w:szCs w:val="21"/>
              </w:rPr>
            </w:pPr>
            <w:r>
              <w:rPr>
                <w:rFonts w:hint="eastAsia" w:ascii="宋体" w:hAnsi="宋体" w:cs="宋体"/>
                <w:szCs w:val="21"/>
              </w:rPr>
              <w:t>15天</w:t>
            </w:r>
          </w:p>
        </w:tc>
      </w:tr>
      <w:tr w14:paraId="4F379E74">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43F981A5">
            <w:pPr>
              <w:jc w:val="center"/>
              <w:rPr>
                <w:rFonts w:hint="eastAsia" w:ascii="宋体" w:hAnsi="宋体" w:cs="宋体"/>
                <w:szCs w:val="21"/>
              </w:rPr>
            </w:pPr>
            <w:r>
              <w:rPr>
                <w:rFonts w:hint="eastAsia" w:ascii="宋体" w:hAnsi="宋体" w:cs="宋体"/>
                <w:szCs w:val="21"/>
              </w:rPr>
              <w:t>22</w:t>
            </w:r>
          </w:p>
        </w:tc>
        <w:tc>
          <w:tcPr>
            <w:tcW w:w="4101" w:type="dxa"/>
            <w:tcBorders>
              <w:top w:val="nil"/>
              <w:left w:val="nil"/>
              <w:bottom w:val="single" w:color="auto" w:sz="4" w:space="0"/>
              <w:right w:val="single" w:color="auto" w:sz="4" w:space="0"/>
            </w:tcBorders>
            <w:vAlign w:val="center"/>
          </w:tcPr>
          <w:p w14:paraId="55EF6491">
            <w:pPr>
              <w:rPr>
                <w:rFonts w:hint="eastAsia" w:ascii="宋体" w:hAnsi="宋体" w:cs="宋体"/>
                <w:szCs w:val="21"/>
              </w:rPr>
            </w:pPr>
            <w:r>
              <w:rPr>
                <w:rFonts w:hint="eastAsia" w:ascii="宋体" w:hAnsi="宋体" w:cs="宋体"/>
                <w:szCs w:val="21"/>
              </w:rPr>
              <w:t>层门地坎</w:t>
            </w:r>
          </w:p>
        </w:tc>
        <w:tc>
          <w:tcPr>
            <w:tcW w:w="3384" w:type="dxa"/>
            <w:tcBorders>
              <w:top w:val="nil"/>
              <w:left w:val="nil"/>
              <w:bottom w:val="single" w:color="auto" w:sz="4" w:space="0"/>
              <w:right w:val="single" w:color="auto" w:sz="4" w:space="0"/>
            </w:tcBorders>
            <w:vAlign w:val="center"/>
          </w:tcPr>
          <w:p w14:paraId="5BF1EF68">
            <w:pPr>
              <w:rPr>
                <w:rFonts w:hint="eastAsia" w:ascii="宋体" w:hAnsi="宋体" w:cs="宋体"/>
                <w:szCs w:val="21"/>
              </w:rPr>
            </w:pPr>
            <w:r>
              <w:rPr>
                <w:rFonts w:hint="eastAsia" w:ascii="宋体" w:hAnsi="宋体" w:cs="宋体"/>
                <w:szCs w:val="21"/>
              </w:rPr>
              <w:t>清洁</w:t>
            </w:r>
          </w:p>
        </w:tc>
        <w:tc>
          <w:tcPr>
            <w:tcW w:w="1297" w:type="dxa"/>
            <w:tcBorders>
              <w:top w:val="nil"/>
              <w:left w:val="nil"/>
              <w:bottom w:val="single" w:color="auto" w:sz="4" w:space="0"/>
              <w:right w:val="single" w:color="auto" w:sz="4" w:space="0"/>
            </w:tcBorders>
            <w:vAlign w:val="center"/>
          </w:tcPr>
          <w:p w14:paraId="6B7A55BA">
            <w:pPr>
              <w:jc w:val="center"/>
              <w:rPr>
                <w:rFonts w:hint="eastAsia" w:ascii="宋体" w:hAnsi="宋体" w:cs="宋体"/>
                <w:szCs w:val="21"/>
              </w:rPr>
            </w:pPr>
            <w:r>
              <w:rPr>
                <w:rFonts w:hint="eastAsia" w:ascii="宋体" w:hAnsi="宋体" w:cs="宋体"/>
                <w:szCs w:val="21"/>
              </w:rPr>
              <w:t>15天</w:t>
            </w:r>
          </w:p>
        </w:tc>
      </w:tr>
      <w:tr w14:paraId="71CBF887">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23C6B8E9">
            <w:pPr>
              <w:jc w:val="center"/>
              <w:rPr>
                <w:rFonts w:hint="eastAsia" w:ascii="宋体" w:hAnsi="宋体" w:cs="宋体"/>
                <w:szCs w:val="21"/>
              </w:rPr>
            </w:pPr>
            <w:r>
              <w:rPr>
                <w:rFonts w:hint="eastAsia" w:ascii="宋体" w:hAnsi="宋体" w:cs="宋体"/>
                <w:szCs w:val="21"/>
              </w:rPr>
              <w:t>23</w:t>
            </w:r>
          </w:p>
        </w:tc>
        <w:tc>
          <w:tcPr>
            <w:tcW w:w="4101" w:type="dxa"/>
            <w:tcBorders>
              <w:top w:val="nil"/>
              <w:left w:val="nil"/>
              <w:bottom w:val="single" w:color="auto" w:sz="4" w:space="0"/>
              <w:right w:val="single" w:color="auto" w:sz="4" w:space="0"/>
            </w:tcBorders>
            <w:vAlign w:val="center"/>
          </w:tcPr>
          <w:p w14:paraId="19B08449">
            <w:pPr>
              <w:rPr>
                <w:rFonts w:hint="eastAsia" w:ascii="宋体" w:hAnsi="宋体" w:cs="宋体"/>
                <w:szCs w:val="21"/>
              </w:rPr>
            </w:pPr>
            <w:r>
              <w:rPr>
                <w:rFonts w:hint="eastAsia" w:ascii="宋体" w:hAnsi="宋体" w:cs="宋体"/>
                <w:szCs w:val="21"/>
              </w:rPr>
              <w:t>层门自动关门装置</w:t>
            </w:r>
          </w:p>
        </w:tc>
        <w:tc>
          <w:tcPr>
            <w:tcW w:w="3384" w:type="dxa"/>
            <w:tcBorders>
              <w:top w:val="nil"/>
              <w:left w:val="nil"/>
              <w:bottom w:val="single" w:color="auto" w:sz="4" w:space="0"/>
              <w:right w:val="single" w:color="auto" w:sz="4" w:space="0"/>
            </w:tcBorders>
            <w:vAlign w:val="center"/>
          </w:tcPr>
          <w:p w14:paraId="23CF9C7E">
            <w:pPr>
              <w:rPr>
                <w:rFonts w:hint="eastAsia" w:ascii="宋体" w:hAnsi="宋体" w:cs="宋体"/>
                <w:szCs w:val="21"/>
              </w:rPr>
            </w:pPr>
            <w:r>
              <w:rPr>
                <w:rFonts w:hint="eastAsia" w:ascii="宋体" w:hAnsi="宋体" w:cs="宋体"/>
                <w:szCs w:val="21"/>
              </w:rPr>
              <w:t>正常有效</w:t>
            </w:r>
          </w:p>
        </w:tc>
        <w:tc>
          <w:tcPr>
            <w:tcW w:w="1297" w:type="dxa"/>
            <w:tcBorders>
              <w:top w:val="nil"/>
              <w:left w:val="nil"/>
              <w:bottom w:val="single" w:color="auto" w:sz="4" w:space="0"/>
              <w:right w:val="single" w:color="auto" w:sz="4" w:space="0"/>
            </w:tcBorders>
            <w:vAlign w:val="center"/>
          </w:tcPr>
          <w:p w14:paraId="6EB35B8C">
            <w:pPr>
              <w:jc w:val="center"/>
              <w:rPr>
                <w:rFonts w:hint="eastAsia" w:ascii="宋体" w:hAnsi="宋体" w:cs="宋体"/>
                <w:szCs w:val="21"/>
              </w:rPr>
            </w:pPr>
            <w:r>
              <w:rPr>
                <w:rFonts w:hint="eastAsia" w:ascii="宋体" w:hAnsi="宋体" w:cs="宋体"/>
                <w:szCs w:val="21"/>
              </w:rPr>
              <w:t>15天</w:t>
            </w:r>
          </w:p>
        </w:tc>
      </w:tr>
      <w:tr w14:paraId="51F9055B">
        <w:tblPrEx>
          <w:tblCellMar>
            <w:top w:w="0" w:type="dxa"/>
            <w:left w:w="108" w:type="dxa"/>
            <w:bottom w:w="0" w:type="dxa"/>
            <w:right w:w="108" w:type="dxa"/>
          </w:tblCellMar>
        </w:tblPrEx>
        <w:trPr>
          <w:trHeight w:val="615" w:hRule="atLeast"/>
        </w:trPr>
        <w:tc>
          <w:tcPr>
            <w:tcW w:w="520" w:type="dxa"/>
            <w:tcBorders>
              <w:top w:val="nil"/>
              <w:left w:val="single" w:color="auto" w:sz="4" w:space="0"/>
              <w:bottom w:val="single" w:color="auto" w:sz="4" w:space="0"/>
              <w:right w:val="single" w:color="auto" w:sz="4" w:space="0"/>
            </w:tcBorders>
            <w:vAlign w:val="center"/>
          </w:tcPr>
          <w:p w14:paraId="390A37D3">
            <w:pPr>
              <w:jc w:val="center"/>
              <w:rPr>
                <w:rFonts w:hint="eastAsia" w:ascii="宋体" w:hAnsi="宋体" w:cs="宋体"/>
                <w:szCs w:val="21"/>
              </w:rPr>
            </w:pPr>
            <w:r>
              <w:rPr>
                <w:rFonts w:hint="eastAsia" w:ascii="宋体" w:hAnsi="宋体" w:cs="宋体"/>
                <w:szCs w:val="21"/>
              </w:rPr>
              <w:t>24</w:t>
            </w:r>
          </w:p>
        </w:tc>
        <w:tc>
          <w:tcPr>
            <w:tcW w:w="4101" w:type="dxa"/>
            <w:tcBorders>
              <w:top w:val="nil"/>
              <w:left w:val="nil"/>
              <w:bottom w:val="single" w:color="auto" w:sz="4" w:space="0"/>
              <w:right w:val="single" w:color="auto" w:sz="4" w:space="0"/>
            </w:tcBorders>
            <w:vAlign w:val="center"/>
          </w:tcPr>
          <w:p w14:paraId="580C58F7">
            <w:pPr>
              <w:rPr>
                <w:rFonts w:hint="eastAsia" w:ascii="宋体" w:hAnsi="宋体" w:cs="宋体"/>
                <w:szCs w:val="21"/>
              </w:rPr>
            </w:pPr>
            <w:r>
              <w:rPr>
                <w:rFonts w:hint="eastAsia" w:ascii="宋体" w:hAnsi="宋体" w:cs="宋体"/>
                <w:szCs w:val="21"/>
              </w:rPr>
              <w:t>层门门锁自动复位</w:t>
            </w:r>
          </w:p>
        </w:tc>
        <w:tc>
          <w:tcPr>
            <w:tcW w:w="3384" w:type="dxa"/>
            <w:tcBorders>
              <w:top w:val="nil"/>
              <w:left w:val="nil"/>
              <w:bottom w:val="single" w:color="auto" w:sz="4" w:space="0"/>
              <w:right w:val="single" w:color="auto" w:sz="4" w:space="0"/>
            </w:tcBorders>
            <w:vAlign w:val="center"/>
          </w:tcPr>
          <w:p w14:paraId="6CBDE839">
            <w:pPr>
              <w:rPr>
                <w:rFonts w:hint="eastAsia" w:ascii="宋体" w:hAnsi="宋体" w:cs="宋体"/>
                <w:szCs w:val="21"/>
              </w:rPr>
            </w:pPr>
            <w:r>
              <w:rPr>
                <w:rFonts w:hint="eastAsia" w:ascii="宋体" w:hAnsi="宋体" w:cs="宋体"/>
                <w:szCs w:val="21"/>
              </w:rPr>
              <w:t>用钥匙打开手动开锁装置释放后，层门门锁能自动复位</w:t>
            </w:r>
          </w:p>
        </w:tc>
        <w:tc>
          <w:tcPr>
            <w:tcW w:w="1297" w:type="dxa"/>
            <w:tcBorders>
              <w:top w:val="nil"/>
              <w:left w:val="nil"/>
              <w:bottom w:val="single" w:color="auto" w:sz="4" w:space="0"/>
              <w:right w:val="single" w:color="auto" w:sz="4" w:space="0"/>
            </w:tcBorders>
            <w:vAlign w:val="center"/>
          </w:tcPr>
          <w:p w14:paraId="4C82D382">
            <w:pPr>
              <w:jc w:val="center"/>
              <w:rPr>
                <w:rFonts w:hint="eastAsia" w:ascii="宋体" w:hAnsi="宋体" w:cs="宋体"/>
                <w:szCs w:val="21"/>
              </w:rPr>
            </w:pPr>
            <w:r>
              <w:rPr>
                <w:rFonts w:hint="eastAsia" w:ascii="宋体" w:hAnsi="宋体" w:cs="宋体"/>
                <w:szCs w:val="21"/>
              </w:rPr>
              <w:t>15天</w:t>
            </w:r>
          </w:p>
        </w:tc>
      </w:tr>
      <w:tr w14:paraId="50103524">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594F59CF">
            <w:pPr>
              <w:jc w:val="center"/>
              <w:rPr>
                <w:rFonts w:hint="eastAsia" w:ascii="宋体" w:hAnsi="宋体" w:cs="宋体"/>
                <w:szCs w:val="21"/>
              </w:rPr>
            </w:pPr>
            <w:r>
              <w:rPr>
                <w:rFonts w:hint="eastAsia" w:ascii="宋体" w:hAnsi="宋体" w:cs="宋体"/>
                <w:szCs w:val="21"/>
              </w:rPr>
              <w:t>25</w:t>
            </w:r>
          </w:p>
        </w:tc>
        <w:tc>
          <w:tcPr>
            <w:tcW w:w="4101" w:type="dxa"/>
            <w:tcBorders>
              <w:top w:val="nil"/>
              <w:left w:val="nil"/>
              <w:bottom w:val="single" w:color="auto" w:sz="4" w:space="0"/>
              <w:right w:val="single" w:color="auto" w:sz="4" w:space="0"/>
            </w:tcBorders>
            <w:vAlign w:val="center"/>
          </w:tcPr>
          <w:p w14:paraId="54354DAA">
            <w:pPr>
              <w:rPr>
                <w:rFonts w:hint="eastAsia" w:ascii="宋体" w:hAnsi="宋体" w:cs="宋体"/>
                <w:szCs w:val="21"/>
              </w:rPr>
            </w:pPr>
            <w:r>
              <w:rPr>
                <w:rFonts w:hint="eastAsia" w:ascii="宋体" w:hAnsi="宋体" w:cs="宋体"/>
                <w:szCs w:val="21"/>
              </w:rPr>
              <w:t>层门门锁电气触点</w:t>
            </w:r>
          </w:p>
        </w:tc>
        <w:tc>
          <w:tcPr>
            <w:tcW w:w="3384" w:type="dxa"/>
            <w:tcBorders>
              <w:top w:val="nil"/>
              <w:left w:val="nil"/>
              <w:bottom w:val="single" w:color="auto" w:sz="4" w:space="0"/>
              <w:right w:val="single" w:color="auto" w:sz="4" w:space="0"/>
            </w:tcBorders>
            <w:vAlign w:val="center"/>
          </w:tcPr>
          <w:p w14:paraId="1BF14914">
            <w:pPr>
              <w:rPr>
                <w:rFonts w:hint="eastAsia" w:ascii="宋体" w:hAnsi="宋体" w:cs="宋体"/>
                <w:szCs w:val="21"/>
              </w:rPr>
            </w:pPr>
            <w:r>
              <w:rPr>
                <w:rFonts w:hint="eastAsia" w:ascii="宋体" w:hAnsi="宋体" w:cs="宋体"/>
                <w:szCs w:val="21"/>
              </w:rPr>
              <w:t>清洁，触点接触良好，接线可靠</w:t>
            </w:r>
          </w:p>
        </w:tc>
        <w:tc>
          <w:tcPr>
            <w:tcW w:w="1297" w:type="dxa"/>
            <w:tcBorders>
              <w:top w:val="nil"/>
              <w:left w:val="nil"/>
              <w:bottom w:val="single" w:color="auto" w:sz="4" w:space="0"/>
              <w:right w:val="single" w:color="auto" w:sz="4" w:space="0"/>
            </w:tcBorders>
            <w:vAlign w:val="center"/>
          </w:tcPr>
          <w:p w14:paraId="128D4156">
            <w:pPr>
              <w:jc w:val="center"/>
              <w:rPr>
                <w:rFonts w:hint="eastAsia" w:ascii="宋体" w:hAnsi="宋体" w:cs="宋体"/>
                <w:szCs w:val="21"/>
              </w:rPr>
            </w:pPr>
            <w:r>
              <w:rPr>
                <w:rFonts w:hint="eastAsia" w:ascii="宋体" w:hAnsi="宋体" w:cs="宋体"/>
                <w:szCs w:val="21"/>
              </w:rPr>
              <w:t>15天</w:t>
            </w:r>
          </w:p>
        </w:tc>
      </w:tr>
      <w:tr w14:paraId="20FDED93">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18D38910">
            <w:pPr>
              <w:jc w:val="center"/>
              <w:rPr>
                <w:rFonts w:hint="eastAsia" w:ascii="宋体" w:hAnsi="宋体" w:cs="宋体"/>
                <w:szCs w:val="21"/>
              </w:rPr>
            </w:pPr>
            <w:r>
              <w:rPr>
                <w:rFonts w:hint="eastAsia" w:ascii="宋体" w:hAnsi="宋体" w:cs="宋体"/>
                <w:szCs w:val="21"/>
              </w:rPr>
              <w:t>26</w:t>
            </w:r>
          </w:p>
        </w:tc>
        <w:tc>
          <w:tcPr>
            <w:tcW w:w="4101" w:type="dxa"/>
            <w:tcBorders>
              <w:top w:val="nil"/>
              <w:left w:val="nil"/>
              <w:bottom w:val="single" w:color="auto" w:sz="4" w:space="0"/>
              <w:right w:val="single" w:color="auto" w:sz="4" w:space="0"/>
            </w:tcBorders>
            <w:vAlign w:val="center"/>
          </w:tcPr>
          <w:p w14:paraId="063DDC45">
            <w:pPr>
              <w:rPr>
                <w:rFonts w:hint="eastAsia" w:ascii="宋体" w:hAnsi="宋体" w:cs="宋体"/>
                <w:szCs w:val="21"/>
              </w:rPr>
            </w:pPr>
            <w:r>
              <w:rPr>
                <w:rFonts w:hint="eastAsia" w:ascii="宋体" w:hAnsi="宋体" w:cs="宋体"/>
                <w:szCs w:val="21"/>
              </w:rPr>
              <w:t>层门锁紧元件啮合长度</w:t>
            </w:r>
          </w:p>
        </w:tc>
        <w:tc>
          <w:tcPr>
            <w:tcW w:w="3384" w:type="dxa"/>
            <w:tcBorders>
              <w:top w:val="nil"/>
              <w:left w:val="nil"/>
              <w:bottom w:val="single" w:color="auto" w:sz="4" w:space="0"/>
              <w:right w:val="single" w:color="auto" w:sz="4" w:space="0"/>
            </w:tcBorders>
            <w:vAlign w:val="center"/>
          </w:tcPr>
          <w:p w14:paraId="0E37F20D">
            <w:pPr>
              <w:rPr>
                <w:rFonts w:hint="eastAsia" w:ascii="宋体" w:hAnsi="宋体" w:cs="宋体"/>
                <w:szCs w:val="21"/>
              </w:rPr>
            </w:pPr>
            <w:r>
              <w:rPr>
                <w:rFonts w:hint="eastAsia" w:ascii="宋体" w:hAnsi="宋体" w:cs="宋体"/>
                <w:szCs w:val="21"/>
              </w:rPr>
              <w:t>不小于7mm</w:t>
            </w:r>
          </w:p>
        </w:tc>
        <w:tc>
          <w:tcPr>
            <w:tcW w:w="1297" w:type="dxa"/>
            <w:tcBorders>
              <w:top w:val="nil"/>
              <w:left w:val="nil"/>
              <w:bottom w:val="single" w:color="auto" w:sz="4" w:space="0"/>
              <w:right w:val="single" w:color="auto" w:sz="4" w:space="0"/>
            </w:tcBorders>
            <w:vAlign w:val="center"/>
          </w:tcPr>
          <w:p w14:paraId="134D8BEE">
            <w:pPr>
              <w:jc w:val="center"/>
              <w:rPr>
                <w:rFonts w:hint="eastAsia" w:ascii="宋体" w:hAnsi="宋体" w:cs="宋体"/>
                <w:szCs w:val="21"/>
              </w:rPr>
            </w:pPr>
            <w:r>
              <w:rPr>
                <w:rFonts w:hint="eastAsia" w:ascii="宋体" w:hAnsi="宋体" w:cs="宋体"/>
                <w:szCs w:val="21"/>
              </w:rPr>
              <w:t>15天</w:t>
            </w:r>
          </w:p>
        </w:tc>
      </w:tr>
      <w:tr w14:paraId="3A6FC46C">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488FD826">
            <w:pPr>
              <w:jc w:val="center"/>
              <w:rPr>
                <w:rFonts w:hint="eastAsia" w:ascii="宋体" w:hAnsi="宋体" w:cs="宋体"/>
                <w:szCs w:val="21"/>
              </w:rPr>
            </w:pPr>
            <w:r>
              <w:rPr>
                <w:rFonts w:hint="eastAsia" w:ascii="宋体" w:hAnsi="宋体" w:cs="宋体"/>
                <w:szCs w:val="21"/>
              </w:rPr>
              <w:t>27</w:t>
            </w:r>
          </w:p>
        </w:tc>
        <w:tc>
          <w:tcPr>
            <w:tcW w:w="4101" w:type="dxa"/>
            <w:tcBorders>
              <w:top w:val="nil"/>
              <w:left w:val="nil"/>
              <w:bottom w:val="single" w:color="auto" w:sz="4" w:space="0"/>
              <w:right w:val="single" w:color="auto" w:sz="4" w:space="0"/>
            </w:tcBorders>
            <w:vAlign w:val="center"/>
          </w:tcPr>
          <w:p w14:paraId="5164090A">
            <w:pPr>
              <w:rPr>
                <w:rFonts w:hint="eastAsia" w:ascii="宋体" w:hAnsi="宋体" w:cs="宋体"/>
                <w:szCs w:val="21"/>
              </w:rPr>
            </w:pPr>
            <w:r>
              <w:rPr>
                <w:rFonts w:hint="eastAsia" w:ascii="宋体" w:hAnsi="宋体" w:cs="宋体"/>
                <w:szCs w:val="21"/>
              </w:rPr>
              <w:t>底坑环境</w:t>
            </w:r>
          </w:p>
        </w:tc>
        <w:tc>
          <w:tcPr>
            <w:tcW w:w="3384" w:type="dxa"/>
            <w:tcBorders>
              <w:top w:val="nil"/>
              <w:left w:val="nil"/>
              <w:bottom w:val="single" w:color="auto" w:sz="4" w:space="0"/>
              <w:right w:val="single" w:color="auto" w:sz="4" w:space="0"/>
            </w:tcBorders>
            <w:vAlign w:val="center"/>
          </w:tcPr>
          <w:p w14:paraId="05BB994E">
            <w:pPr>
              <w:rPr>
                <w:rFonts w:hint="eastAsia" w:ascii="宋体" w:hAnsi="宋体" w:cs="宋体"/>
                <w:szCs w:val="21"/>
              </w:rPr>
            </w:pPr>
            <w:r>
              <w:rPr>
                <w:rFonts w:hint="eastAsia" w:ascii="宋体" w:hAnsi="宋体" w:cs="宋体"/>
                <w:szCs w:val="21"/>
              </w:rPr>
              <w:t>干净，无积水、渗水，照明正常</w:t>
            </w:r>
          </w:p>
        </w:tc>
        <w:tc>
          <w:tcPr>
            <w:tcW w:w="1297" w:type="dxa"/>
            <w:tcBorders>
              <w:top w:val="nil"/>
              <w:left w:val="nil"/>
              <w:bottom w:val="single" w:color="auto" w:sz="4" w:space="0"/>
              <w:right w:val="single" w:color="auto" w:sz="4" w:space="0"/>
            </w:tcBorders>
            <w:vAlign w:val="center"/>
          </w:tcPr>
          <w:p w14:paraId="08F5028E">
            <w:pPr>
              <w:jc w:val="center"/>
              <w:rPr>
                <w:rFonts w:hint="eastAsia" w:ascii="宋体" w:hAnsi="宋体" w:cs="宋体"/>
                <w:szCs w:val="21"/>
              </w:rPr>
            </w:pPr>
            <w:r>
              <w:rPr>
                <w:rFonts w:hint="eastAsia" w:ascii="宋体" w:hAnsi="宋体" w:cs="宋体"/>
                <w:szCs w:val="21"/>
              </w:rPr>
              <w:t>15天</w:t>
            </w:r>
          </w:p>
        </w:tc>
      </w:tr>
      <w:tr w14:paraId="770EBC6A">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6CCF3DF8">
            <w:pPr>
              <w:jc w:val="center"/>
              <w:rPr>
                <w:rFonts w:hint="eastAsia" w:ascii="宋体" w:hAnsi="宋体" w:cs="宋体"/>
                <w:szCs w:val="21"/>
              </w:rPr>
            </w:pPr>
            <w:r>
              <w:rPr>
                <w:rFonts w:hint="eastAsia" w:ascii="宋体" w:hAnsi="宋体" w:cs="宋体"/>
                <w:szCs w:val="21"/>
              </w:rPr>
              <w:t>28</w:t>
            </w:r>
          </w:p>
        </w:tc>
        <w:tc>
          <w:tcPr>
            <w:tcW w:w="4101" w:type="dxa"/>
            <w:tcBorders>
              <w:top w:val="nil"/>
              <w:left w:val="nil"/>
              <w:bottom w:val="single" w:color="auto" w:sz="4" w:space="0"/>
              <w:right w:val="single" w:color="auto" w:sz="4" w:space="0"/>
            </w:tcBorders>
            <w:vAlign w:val="center"/>
          </w:tcPr>
          <w:p w14:paraId="65895205">
            <w:pPr>
              <w:rPr>
                <w:rFonts w:hint="eastAsia" w:ascii="宋体" w:hAnsi="宋体" w:cs="宋体"/>
                <w:szCs w:val="21"/>
              </w:rPr>
            </w:pPr>
            <w:r>
              <w:rPr>
                <w:rFonts w:hint="eastAsia" w:ascii="宋体" w:hAnsi="宋体" w:cs="宋体"/>
                <w:szCs w:val="21"/>
              </w:rPr>
              <w:t>底坑急停开关</w:t>
            </w:r>
          </w:p>
        </w:tc>
        <w:tc>
          <w:tcPr>
            <w:tcW w:w="3384" w:type="dxa"/>
            <w:tcBorders>
              <w:top w:val="nil"/>
              <w:left w:val="nil"/>
              <w:bottom w:val="single" w:color="auto" w:sz="4" w:space="0"/>
              <w:right w:val="single" w:color="auto" w:sz="4" w:space="0"/>
            </w:tcBorders>
            <w:vAlign w:val="center"/>
          </w:tcPr>
          <w:p w14:paraId="601C7EA1">
            <w:pPr>
              <w:rPr>
                <w:rFonts w:hint="eastAsia" w:ascii="宋体" w:hAnsi="宋体" w:cs="宋体"/>
                <w:szCs w:val="21"/>
              </w:rPr>
            </w:pPr>
            <w:r>
              <w:rPr>
                <w:rFonts w:hint="eastAsia" w:ascii="宋体" w:hAnsi="宋体" w:cs="宋体"/>
                <w:szCs w:val="21"/>
              </w:rPr>
              <w:t>正常有效</w:t>
            </w:r>
          </w:p>
        </w:tc>
        <w:tc>
          <w:tcPr>
            <w:tcW w:w="1297" w:type="dxa"/>
            <w:tcBorders>
              <w:top w:val="nil"/>
              <w:left w:val="nil"/>
              <w:bottom w:val="single" w:color="auto" w:sz="4" w:space="0"/>
              <w:right w:val="single" w:color="auto" w:sz="4" w:space="0"/>
            </w:tcBorders>
            <w:vAlign w:val="center"/>
          </w:tcPr>
          <w:p w14:paraId="4032C725">
            <w:pPr>
              <w:jc w:val="center"/>
              <w:rPr>
                <w:rFonts w:hint="eastAsia" w:ascii="宋体" w:hAnsi="宋体" w:cs="宋体"/>
                <w:szCs w:val="21"/>
              </w:rPr>
            </w:pPr>
            <w:r>
              <w:rPr>
                <w:rFonts w:hint="eastAsia" w:ascii="宋体" w:hAnsi="宋体" w:cs="宋体"/>
                <w:szCs w:val="21"/>
              </w:rPr>
              <w:t>15天</w:t>
            </w:r>
          </w:p>
        </w:tc>
      </w:tr>
      <w:tr w14:paraId="49105E81">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0B5F36E1">
            <w:pPr>
              <w:jc w:val="center"/>
              <w:rPr>
                <w:rFonts w:hint="eastAsia" w:ascii="宋体" w:hAnsi="宋体" w:cs="宋体"/>
                <w:szCs w:val="21"/>
              </w:rPr>
            </w:pPr>
            <w:r>
              <w:rPr>
                <w:rFonts w:hint="eastAsia" w:ascii="宋体" w:hAnsi="宋体" w:cs="宋体"/>
                <w:szCs w:val="21"/>
              </w:rPr>
              <w:t>29</w:t>
            </w:r>
          </w:p>
        </w:tc>
        <w:tc>
          <w:tcPr>
            <w:tcW w:w="4101" w:type="dxa"/>
            <w:tcBorders>
              <w:top w:val="nil"/>
              <w:left w:val="nil"/>
              <w:bottom w:val="single" w:color="auto" w:sz="4" w:space="0"/>
              <w:right w:val="single" w:color="auto" w:sz="4" w:space="0"/>
            </w:tcBorders>
            <w:vAlign w:val="center"/>
          </w:tcPr>
          <w:p w14:paraId="5EC91FB1">
            <w:pPr>
              <w:rPr>
                <w:rFonts w:hint="eastAsia" w:ascii="宋体" w:hAnsi="宋体" w:cs="宋体"/>
                <w:szCs w:val="21"/>
              </w:rPr>
            </w:pPr>
            <w:r>
              <w:rPr>
                <w:rFonts w:hint="eastAsia" w:ascii="宋体" w:hAnsi="宋体" w:cs="宋体"/>
                <w:szCs w:val="21"/>
              </w:rPr>
              <w:t>减速机润滑</w:t>
            </w:r>
          </w:p>
        </w:tc>
        <w:tc>
          <w:tcPr>
            <w:tcW w:w="3384" w:type="dxa"/>
            <w:tcBorders>
              <w:top w:val="nil"/>
              <w:left w:val="nil"/>
              <w:bottom w:val="single" w:color="auto" w:sz="4" w:space="0"/>
              <w:right w:val="single" w:color="auto" w:sz="4" w:space="0"/>
            </w:tcBorders>
            <w:vAlign w:val="center"/>
          </w:tcPr>
          <w:p w14:paraId="64D1ADDA">
            <w:pPr>
              <w:rPr>
                <w:rFonts w:hint="eastAsia" w:ascii="宋体" w:hAnsi="宋体" w:cs="宋体"/>
                <w:szCs w:val="21"/>
              </w:rPr>
            </w:pPr>
            <w:r>
              <w:rPr>
                <w:rFonts w:hint="eastAsia" w:ascii="宋体" w:hAnsi="宋体" w:cs="宋体"/>
                <w:szCs w:val="21"/>
              </w:rPr>
              <w:t>油量适宜，除蜗杆伸出端外均无渗漏</w:t>
            </w:r>
          </w:p>
        </w:tc>
        <w:tc>
          <w:tcPr>
            <w:tcW w:w="1297" w:type="dxa"/>
            <w:tcBorders>
              <w:top w:val="nil"/>
              <w:left w:val="nil"/>
              <w:bottom w:val="single" w:color="auto" w:sz="4" w:space="0"/>
              <w:right w:val="single" w:color="auto" w:sz="4" w:space="0"/>
            </w:tcBorders>
            <w:vAlign w:val="center"/>
          </w:tcPr>
          <w:p w14:paraId="5B077B41">
            <w:pPr>
              <w:jc w:val="center"/>
              <w:rPr>
                <w:rFonts w:hint="eastAsia" w:ascii="宋体" w:hAnsi="宋体" w:cs="宋体"/>
                <w:szCs w:val="21"/>
              </w:rPr>
            </w:pPr>
            <w:r>
              <w:rPr>
                <w:rFonts w:hint="eastAsia" w:ascii="宋体" w:hAnsi="宋体" w:cs="宋体"/>
                <w:szCs w:val="21"/>
              </w:rPr>
              <w:t>3个月</w:t>
            </w:r>
          </w:p>
        </w:tc>
      </w:tr>
      <w:tr w14:paraId="143C435E">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1406584D">
            <w:pPr>
              <w:jc w:val="center"/>
              <w:rPr>
                <w:rFonts w:hint="eastAsia" w:ascii="宋体" w:hAnsi="宋体" w:cs="宋体"/>
                <w:szCs w:val="21"/>
              </w:rPr>
            </w:pPr>
            <w:r>
              <w:rPr>
                <w:rFonts w:hint="eastAsia" w:ascii="宋体" w:hAnsi="宋体" w:cs="宋体"/>
                <w:szCs w:val="21"/>
              </w:rPr>
              <w:t>30</w:t>
            </w:r>
          </w:p>
        </w:tc>
        <w:tc>
          <w:tcPr>
            <w:tcW w:w="4101" w:type="dxa"/>
            <w:tcBorders>
              <w:top w:val="nil"/>
              <w:left w:val="nil"/>
              <w:bottom w:val="single" w:color="auto" w:sz="4" w:space="0"/>
              <w:right w:val="single" w:color="auto" w:sz="4" w:space="0"/>
            </w:tcBorders>
            <w:vAlign w:val="center"/>
          </w:tcPr>
          <w:p w14:paraId="527648DB">
            <w:pPr>
              <w:rPr>
                <w:rFonts w:hint="eastAsia" w:ascii="宋体" w:hAnsi="宋体" w:cs="宋体"/>
                <w:szCs w:val="21"/>
              </w:rPr>
            </w:pPr>
            <w:r>
              <w:rPr>
                <w:rFonts w:hint="eastAsia" w:ascii="宋体" w:hAnsi="宋体" w:cs="宋体"/>
                <w:szCs w:val="21"/>
              </w:rPr>
              <w:t>制动衬</w:t>
            </w:r>
          </w:p>
        </w:tc>
        <w:tc>
          <w:tcPr>
            <w:tcW w:w="3384" w:type="dxa"/>
            <w:tcBorders>
              <w:top w:val="nil"/>
              <w:left w:val="nil"/>
              <w:bottom w:val="single" w:color="auto" w:sz="4" w:space="0"/>
              <w:right w:val="single" w:color="auto" w:sz="4" w:space="0"/>
            </w:tcBorders>
            <w:vAlign w:val="center"/>
          </w:tcPr>
          <w:p w14:paraId="1ED5CCF5">
            <w:pPr>
              <w:rPr>
                <w:rFonts w:hint="eastAsia" w:ascii="宋体" w:hAnsi="宋体" w:cs="宋体"/>
                <w:szCs w:val="21"/>
              </w:rPr>
            </w:pPr>
            <w:r>
              <w:rPr>
                <w:rFonts w:hint="eastAsia" w:ascii="宋体" w:hAnsi="宋体" w:cs="宋体"/>
                <w:szCs w:val="21"/>
              </w:rPr>
              <w:t>清洁，磨损量不超过制造单位要求</w:t>
            </w:r>
          </w:p>
        </w:tc>
        <w:tc>
          <w:tcPr>
            <w:tcW w:w="1297" w:type="dxa"/>
            <w:tcBorders>
              <w:top w:val="nil"/>
              <w:left w:val="nil"/>
              <w:bottom w:val="single" w:color="auto" w:sz="4" w:space="0"/>
              <w:right w:val="single" w:color="auto" w:sz="4" w:space="0"/>
            </w:tcBorders>
            <w:vAlign w:val="center"/>
          </w:tcPr>
          <w:p w14:paraId="0B248CDA">
            <w:pPr>
              <w:jc w:val="center"/>
              <w:rPr>
                <w:rFonts w:hint="eastAsia" w:ascii="宋体" w:hAnsi="宋体" w:cs="宋体"/>
                <w:szCs w:val="21"/>
              </w:rPr>
            </w:pPr>
            <w:r>
              <w:rPr>
                <w:rFonts w:hint="eastAsia" w:ascii="宋体" w:hAnsi="宋体" w:cs="宋体"/>
                <w:szCs w:val="21"/>
              </w:rPr>
              <w:t>3个月</w:t>
            </w:r>
          </w:p>
        </w:tc>
      </w:tr>
      <w:tr w14:paraId="2F72E763">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66F11B27">
            <w:pPr>
              <w:jc w:val="center"/>
              <w:rPr>
                <w:rFonts w:hint="eastAsia" w:ascii="宋体" w:hAnsi="宋体" w:cs="宋体"/>
                <w:szCs w:val="21"/>
              </w:rPr>
            </w:pPr>
            <w:r>
              <w:rPr>
                <w:rFonts w:hint="eastAsia" w:ascii="宋体" w:hAnsi="宋体" w:cs="宋体"/>
                <w:szCs w:val="21"/>
              </w:rPr>
              <w:t>31</w:t>
            </w:r>
          </w:p>
        </w:tc>
        <w:tc>
          <w:tcPr>
            <w:tcW w:w="4101" w:type="dxa"/>
            <w:tcBorders>
              <w:top w:val="nil"/>
              <w:left w:val="nil"/>
              <w:bottom w:val="single" w:color="auto" w:sz="4" w:space="0"/>
              <w:right w:val="single" w:color="auto" w:sz="4" w:space="0"/>
            </w:tcBorders>
            <w:vAlign w:val="center"/>
          </w:tcPr>
          <w:p w14:paraId="4AAB953D">
            <w:pPr>
              <w:rPr>
                <w:rFonts w:hint="eastAsia" w:ascii="宋体" w:hAnsi="宋体" w:cs="宋体"/>
                <w:szCs w:val="21"/>
              </w:rPr>
            </w:pPr>
            <w:r>
              <w:rPr>
                <w:rFonts w:hint="eastAsia" w:ascii="宋体" w:hAnsi="宋体" w:cs="宋体"/>
                <w:szCs w:val="21"/>
              </w:rPr>
              <w:t>位置脉冲发生器</w:t>
            </w:r>
          </w:p>
        </w:tc>
        <w:tc>
          <w:tcPr>
            <w:tcW w:w="3384" w:type="dxa"/>
            <w:tcBorders>
              <w:top w:val="nil"/>
              <w:left w:val="nil"/>
              <w:bottom w:val="single" w:color="auto" w:sz="4" w:space="0"/>
              <w:right w:val="single" w:color="auto" w:sz="4" w:space="0"/>
            </w:tcBorders>
            <w:vAlign w:val="center"/>
          </w:tcPr>
          <w:p w14:paraId="3389187B">
            <w:pPr>
              <w:rPr>
                <w:rFonts w:hint="eastAsia" w:ascii="宋体" w:hAnsi="宋体" w:cs="宋体"/>
                <w:szCs w:val="21"/>
              </w:rPr>
            </w:pPr>
            <w:r>
              <w:rPr>
                <w:rFonts w:hint="eastAsia" w:ascii="宋体" w:hAnsi="宋体" w:cs="宋体"/>
                <w:szCs w:val="21"/>
              </w:rPr>
              <w:t>正常有效</w:t>
            </w:r>
          </w:p>
        </w:tc>
        <w:tc>
          <w:tcPr>
            <w:tcW w:w="1297" w:type="dxa"/>
            <w:tcBorders>
              <w:top w:val="nil"/>
              <w:left w:val="nil"/>
              <w:bottom w:val="single" w:color="auto" w:sz="4" w:space="0"/>
              <w:right w:val="single" w:color="auto" w:sz="4" w:space="0"/>
            </w:tcBorders>
            <w:vAlign w:val="center"/>
          </w:tcPr>
          <w:p w14:paraId="2D7CFFED">
            <w:pPr>
              <w:jc w:val="center"/>
              <w:rPr>
                <w:rFonts w:hint="eastAsia" w:ascii="宋体" w:hAnsi="宋体" w:cs="宋体"/>
                <w:szCs w:val="21"/>
              </w:rPr>
            </w:pPr>
            <w:r>
              <w:rPr>
                <w:rFonts w:hint="eastAsia" w:ascii="宋体" w:hAnsi="宋体" w:cs="宋体"/>
                <w:szCs w:val="21"/>
              </w:rPr>
              <w:t>3个月</w:t>
            </w:r>
          </w:p>
        </w:tc>
      </w:tr>
      <w:tr w14:paraId="626FD3F7">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662394F5">
            <w:pPr>
              <w:jc w:val="center"/>
              <w:rPr>
                <w:rFonts w:hint="eastAsia" w:ascii="宋体" w:hAnsi="宋体" w:cs="宋体"/>
                <w:szCs w:val="21"/>
              </w:rPr>
            </w:pPr>
            <w:r>
              <w:rPr>
                <w:rFonts w:hint="eastAsia" w:ascii="宋体" w:hAnsi="宋体" w:cs="宋体"/>
                <w:szCs w:val="21"/>
              </w:rPr>
              <w:t>32</w:t>
            </w:r>
          </w:p>
        </w:tc>
        <w:tc>
          <w:tcPr>
            <w:tcW w:w="4101" w:type="dxa"/>
            <w:tcBorders>
              <w:top w:val="nil"/>
              <w:left w:val="nil"/>
              <w:bottom w:val="single" w:color="auto" w:sz="4" w:space="0"/>
              <w:right w:val="single" w:color="auto" w:sz="4" w:space="0"/>
            </w:tcBorders>
            <w:vAlign w:val="center"/>
          </w:tcPr>
          <w:p w14:paraId="7E166C97">
            <w:pPr>
              <w:rPr>
                <w:rFonts w:hint="eastAsia" w:ascii="宋体" w:hAnsi="宋体" w:cs="宋体"/>
                <w:szCs w:val="21"/>
              </w:rPr>
            </w:pPr>
            <w:r>
              <w:rPr>
                <w:rFonts w:hint="eastAsia" w:ascii="宋体" w:hAnsi="宋体" w:cs="宋体"/>
                <w:szCs w:val="21"/>
              </w:rPr>
              <w:t>选层器动静触点</w:t>
            </w:r>
          </w:p>
        </w:tc>
        <w:tc>
          <w:tcPr>
            <w:tcW w:w="3384" w:type="dxa"/>
            <w:tcBorders>
              <w:top w:val="nil"/>
              <w:left w:val="nil"/>
              <w:bottom w:val="single" w:color="auto" w:sz="4" w:space="0"/>
              <w:right w:val="single" w:color="auto" w:sz="4" w:space="0"/>
            </w:tcBorders>
            <w:vAlign w:val="center"/>
          </w:tcPr>
          <w:p w14:paraId="3D50EB25">
            <w:pPr>
              <w:rPr>
                <w:rFonts w:hint="eastAsia" w:ascii="宋体" w:hAnsi="宋体" w:cs="宋体"/>
                <w:szCs w:val="21"/>
              </w:rPr>
            </w:pPr>
            <w:r>
              <w:rPr>
                <w:rFonts w:hint="eastAsia" w:ascii="宋体" w:hAnsi="宋体" w:cs="宋体"/>
                <w:szCs w:val="21"/>
              </w:rPr>
              <w:t>无烧蚀，清洁</w:t>
            </w:r>
          </w:p>
        </w:tc>
        <w:tc>
          <w:tcPr>
            <w:tcW w:w="1297" w:type="dxa"/>
            <w:tcBorders>
              <w:top w:val="nil"/>
              <w:left w:val="nil"/>
              <w:bottom w:val="single" w:color="auto" w:sz="4" w:space="0"/>
              <w:right w:val="single" w:color="auto" w:sz="4" w:space="0"/>
            </w:tcBorders>
            <w:vAlign w:val="center"/>
          </w:tcPr>
          <w:p w14:paraId="6459C1E1">
            <w:pPr>
              <w:jc w:val="center"/>
              <w:rPr>
                <w:rFonts w:hint="eastAsia" w:ascii="宋体" w:hAnsi="宋体" w:cs="宋体"/>
                <w:szCs w:val="21"/>
              </w:rPr>
            </w:pPr>
            <w:r>
              <w:rPr>
                <w:rFonts w:hint="eastAsia" w:ascii="宋体" w:hAnsi="宋体" w:cs="宋体"/>
                <w:szCs w:val="21"/>
              </w:rPr>
              <w:t>3个月</w:t>
            </w:r>
          </w:p>
        </w:tc>
      </w:tr>
      <w:tr w14:paraId="5EE1AE55">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772394E7">
            <w:pPr>
              <w:jc w:val="center"/>
              <w:rPr>
                <w:rFonts w:hint="eastAsia" w:ascii="宋体" w:hAnsi="宋体" w:cs="宋体"/>
                <w:szCs w:val="21"/>
              </w:rPr>
            </w:pPr>
            <w:r>
              <w:rPr>
                <w:rFonts w:hint="eastAsia" w:ascii="宋体" w:hAnsi="宋体" w:cs="宋体"/>
                <w:szCs w:val="21"/>
              </w:rPr>
              <w:t>33</w:t>
            </w:r>
          </w:p>
        </w:tc>
        <w:tc>
          <w:tcPr>
            <w:tcW w:w="4101" w:type="dxa"/>
            <w:tcBorders>
              <w:top w:val="nil"/>
              <w:left w:val="nil"/>
              <w:bottom w:val="single" w:color="auto" w:sz="4" w:space="0"/>
              <w:right w:val="single" w:color="auto" w:sz="4" w:space="0"/>
            </w:tcBorders>
            <w:vAlign w:val="center"/>
          </w:tcPr>
          <w:p w14:paraId="2B144A85">
            <w:pPr>
              <w:rPr>
                <w:rFonts w:hint="eastAsia" w:ascii="宋体" w:hAnsi="宋体" w:cs="宋体"/>
                <w:szCs w:val="21"/>
              </w:rPr>
            </w:pPr>
            <w:r>
              <w:rPr>
                <w:rFonts w:hint="eastAsia" w:ascii="宋体" w:hAnsi="宋体" w:cs="宋体"/>
                <w:szCs w:val="21"/>
              </w:rPr>
              <w:t>曳引轮槽及曳引钢丝绳</w:t>
            </w:r>
          </w:p>
        </w:tc>
        <w:tc>
          <w:tcPr>
            <w:tcW w:w="3384" w:type="dxa"/>
            <w:tcBorders>
              <w:top w:val="nil"/>
              <w:left w:val="nil"/>
              <w:bottom w:val="single" w:color="auto" w:sz="4" w:space="0"/>
              <w:right w:val="single" w:color="auto" w:sz="4" w:space="0"/>
            </w:tcBorders>
            <w:vAlign w:val="center"/>
          </w:tcPr>
          <w:p w14:paraId="447B99AC">
            <w:pPr>
              <w:rPr>
                <w:rFonts w:hint="eastAsia" w:ascii="宋体" w:hAnsi="宋体" w:cs="宋体"/>
                <w:szCs w:val="21"/>
              </w:rPr>
            </w:pPr>
            <w:r>
              <w:rPr>
                <w:rFonts w:hint="eastAsia" w:ascii="宋体" w:hAnsi="宋体" w:cs="宋体"/>
                <w:szCs w:val="21"/>
              </w:rPr>
              <w:t>干净，无严重油腻，钢丝绳张力均匀</w:t>
            </w:r>
          </w:p>
        </w:tc>
        <w:tc>
          <w:tcPr>
            <w:tcW w:w="1297" w:type="dxa"/>
            <w:tcBorders>
              <w:top w:val="nil"/>
              <w:left w:val="nil"/>
              <w:bottom w:val="single" w:color="auto" w:sz="4" w:space="0"/>
              <w:right w:val="single" w:color="auto" w:sz="4" w:space="0"/>
            </w:tcBorders>
            <w:vAlign w:val="center"/>
          </w:tcPr>
          <w:p w14:paraId="54C32EA7">
            <w:pPr>
              <w:jc w:val="center"/>
              <w:rPr>
                <w:rFonts w:hint="eastAsia" w:ascii="宋体" w:hAnsi="宋体" w:cs="宋体"/>
                <w:szCs w:val="21"/>
              </w:rPr>
            </w:pPr>
            <w:r>
              <w:rPr>
                <w:rFonts w:hint="eastAsia" w:ascii="宋体" w:hAnsi="宋体" w:cs="宋体"/>
                <w:szCs w:val="21"/>
              </w:rPr>
              <w:t>3个月</w:t>
            </w:r>
          </w:p>
        </w:tc>
      </w:tr>
      <w:tr w14:paraId="1C1EDF9B">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12E9E1C7">
            <w:pPr>
              <w:jc w:val="center"/>
              <w:rPr>
                <w:rFonts w:hint="eastAsia" w:ascii="宋体" w:hAnsi="宋体" w:cs="宋体"/>
                <w:szCs w:val="21"/>
              </w:rPr>
            </w:pPr>
            <w:r>
              <w:rPr>
                <w:rFonts w:hint="eastAsia" w:ascii="宋体" w:hAnsi="宋体" w:cs="宋体"/>
                <w:szCs w:val="21"/>
              </w:rPr>
              <w:t>34</w:t>
            </w:r>
          </w:p>
        </w:tc>
        <w:tc>
          <w:tcPr>
            <w:tcW w:w="4101" w:type="dxa"/>
            <w:tcBorders>
              <w:top w:val="nil"/>
              <w:left w:val="nil"/>
              <w:bottom w:val="single" w:color="auto" w:sz="4" w:space="0"/>
              <w:right w:val="single" w:color="auto" w:sz="4" w:space="0"/>
            </w:tcBorders>
            <w:vAlign w:val="center"/>
          </w:tcPr>
          <w:p w14:paraId="31873C2D">
            <w:pPr>
              <w:rPr>
                <w:rFonts w:hint="eastAsia" w:ascii="宋体" w:hAnsi="宋体" w:cs="宋体"/>
                <w:szCs w:val="21"/>
              </w:rPr>
            </w:pPr>
            <w:r>
              <w:rPr>
                <w:rFonts w:hint="eastAsia" w:ascii="宋体" w:hAnsi="宋体" w:cs="宋体"/>
                <w:szCs w:val="21"/>
              </w:rPr>
              <w:t>限速器轮槽及限速器钢丝绳</w:t>
            </w:r>
          </w:p>
        </w:tc>
        <w:tc>
          <w:tcPr>
            <w:tcW w:w="3384" w:type="dxa"/>
            <w:tcBorders>
              <w:top w:val="nil"/>
              <w:left w:val="nil"/>
              <w:bottom w:val="single" w:color="auto" w:sz="4" w:space="0"/>
              <w:right w:val="single" w:color="auto" w:sz="4" w:space="0"/>
            </w:tcBorders>
            <w:vAlign w:val="center"/>
          </w:tcPr>
          <w:p w14:paraId="2C1C5C9F">
            <w:pPr>
              <w:rPr>
                <w:rFonts w:hint="eastAsia" w:ascii="宋体" w:hAnsi="宋体" w:cs="宋体"/>
                <w:szCs w:val="21"/>
              </w:rPr>
            </w:pPr>
            <w:r>
              <w:rPr>
                <w:rFonts w:hint="eastAsia" w:ascii="宋体" w:hAnsi="宋体" w:cs="宋体"/>
                <w:szCs w:val="21"/>
              </w:rPr>
              <w:t>干净，无严重油腻</w:t>
            </w:r>
          </w:p>
        </w:tc>
        <w:tc>
          <w:tcPr>
            <w:tcW w:w="1297" w:type="dxa"/>
            <w:tcBorders>
              <w:top w:val="nil"/>
              <w:left w:val="nil"/>
              <w:bottom w:val="single" w:color="auto" w:sz="4" w:space="0"/>
              <w:right w:val="single" w:color="auto" w:sz="4" w:space="0"/>
            </w:tcBorders>
            <w:vAlign w:val="center"/>
          </w:tcPr>
          <w:p w14:paraId="571A042C">
            <w:pPr>
              <w:jc w:val="center"/>
              <w:rPr>
                <w:rFonts w:hint="eastAsia" w:ascii="宋体" w:hAnsi="宋体" w:cs="宋体"/>
                <w:szCs w:val="21"/>
              </w:rPr>
            </w:pPr>
            <w:r>
              <w:rPr>
                <w:rFonts w:hint="eastAsia" w:ascii="宋体" w:hAnsi="宋体" w:cs="宋体"/>
                <w:szCs w:val="21"/>
              </w:rPr>
              <w:t>3个月</w:t>
            </w:r>
          </w:p>
        </w:tc>
      </w:tr>
      <w:tr w14:paraId="65FFFC1C">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67750C0E">
            <w:pPr>
              <w:jc w:val="center"/>
              <w:rPr>
                <w:rFonts w:hint="eastAsia" w:ascii="宋体" w:hAnsi="宋体" w:cs="宋体"/>
                <w:szCs w:val="21"/>
              </w:rPr>
            </w:pPr>
            <w:r>
              <w:rPr>
                <w:rFonts w:hint="eastAsia" w:ascii="宋体" w:hAnsi="宋体" w:cs="宋体"/>
                <w:szCs w:val="21"/>
              </w:rPr>
              <w:t>35</w:t>
            </w:r>
          </w:p>
        </w:tc>
        <w:tc>
          <w:tcPr>
            <w:tcW w:w="4101" w:type="dxa"/>
            <w:tcBorders>
              <w:top w:val="nil"/>
              <w:left w:val="nil"/>
              <w:bottom w:val="single" w:color="auto" w:sz="4" w:space="0"/>
              <w:right w:val="single" w:color="auto" w:sz="4" w:space="0"/>
            </w:tcBorders>
            <w:vAlign w:val="center"/>
          </w:tcPr>
          <w:p w14:paraId="105C719F">
            <w:pPr>
              <w:rPr>
                <w:rFonts w:hint="eastAsia" w:ascii="宋体" w:hAnsi="宋体" w:cs="宋体"/>
                <w:szCs w:val="21"/>
              </w:rPr>
            </w:pPr>
            <w:r>
              <w:rPr>
                <w:rFonts w:hint="eastAsia" w:ascii="宋体" w:hAnsi="宋体" w:cs="宋体"/>
                <w:szCs w:val="21"/>
              </w:rPr>
              <w:t>靴衬、滚轮</w:t>
            </w:r>
          </w:p>
        </w:tc>
        <w:tc>
          <w:tcPr>
            <w:tcW w:w="3384" w:type="dxa"/>
            <w:tcBorders>
              <w:top w:val="nil"/>
              <w:left w:val="nil"/>
              <w:bottom w:val="single" w:color="auto" w:sz="4" w:space="0"/>
              <w:right w:val="single" w:color="auto" w:sz="4" w:space="0"/>
            </w:tcBorders>
            <w:vAlign w:val="center"/>
          </w:tcPr>
          <w:p w14:paraId="457F8FE4">
            <w:pPr>
              <w:rPr>
                <w:rFonts w:hint="eastAsia" w:ascii="宋体" w:hAnsi="宋体" w:cs="宋体"/>
                <w:szCs w:val="21"/>
              </w:rPr>
            </w:pPr>
            <w:r>
              <w:rPr>
                <w:rFonts w:hint="eastAsia" w:ascii="宋体" w:hAnsi="宋体" w:cs="宋体"/>
                <w:szCs w:val="21"/>
              </w:rPr>
              <w:t>干净，其磨损量不超过制造单位要求</w:t>
            </w:r>
          </w:p>
        </w:tc>
        <w:tc>
          <w:tcPr>
            <w:tcW w:w="1297" w:type="dxa"/>
            <w:tcBorders>
              <w:top w:val="nil"/>
              <w:left w:val="nil"/>
              <w:bottom w:val="single" w:color="auto" w:sz="4" w:space="0"/>
              <w:right w:val="single" w:color="auto" w:sz="4" w:space="0"/>
            </w:tcBorders>
            <w:vAlign w:val="center"/>
          </w:tcPr>
          <w:p w14:paraId="49C00155">
            <w:pPr>
              <w:jc w:val="center"/>
              <w:rPr>
                <w:rFonts w:hint="eastAsia" w:ascii="宋体" w:hAnsi="宋体" w:cs="宋体"/>
                <w:szCs w:val="21"/>
              </w:rPr>
            </w:pPr>
            <w:r>
              <w:rPr>
                <w:rFonts w:hint="eastAsia" w:ascii="宋体" w:hAnsi="宋体" w:cs="宋体"/>
                <w:szCs w:val="21"/>
              </w:rPr>
              <w:t>3个月</w:t>
            </w:r>
          </w:p>
        </w:tc>
      </w:tr>
      <w:tr w14:paraId="4E18FBDF">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28779D08">
            <w:pPr>
              <w:jc w:val="center"/>
              <w:rPr>
                <w:rFonts w:hint="eastAsia" w:ascii="宋体" w:hAnsi="宋体" w:cs="宋体"/>
                <w:szCs w:val="21"/>
              </w:rPr>
            </w:pPr>
            <w:r>
              <w:rPr>
                <w:rFonts w:hint="eastAsia" w:ascii="宋体" w:hAnsi="宋体" w:cs="宋体"/>
                <w:szCs w:val="21"/>
              </w:rPr>
              <w:t>36</w:t>
            </w:r>
          </w:p>
        </w:tc>
        <w:tc>
          <w:tcPr>
            <w:tcW w:w="4101" w:type="dxa"/>
            <w:tcBorders>
              <w:top w:val="nil"/>
              <w:left w:val="nil"/>
              <w:bottom w:val="single" w:color="auto" w:sz="4" w:space="0"/>
              <w:right w:val="single" w:color="auto" w:sz="4" w:space="0"/>
            </w:tcBorders>
            <w:vAlign w:val="center"/>
          </w:tcPr>
          <w:p w14:paraId="0FD0141A">
            <w:pPr>
              <w:rPr>
                <w:rFonts w:hint="eastAsia" w:ascii="宋体" w:hAnsi="宋体" w:cs="宋体"/>
                <w:szCs w:val="21"/>
              </w:rPr>
            </w:pPr>
            <w:r>
              <w:rPr>
                <w:rFonts w:hint="eastAsia" w:ascii="宋体" w:hAnsi="宋体" w:cs="宋体"/>
                <w:szCs w:val="21"/>
              </w:rPr>
              <w:t>验证轿门关闭的电气安全装置</w:t>
            </w:r>
          </w:p>
        </w:tc>
        <w:tc>
          <w:tcPr>
            <w:tcW w:w="3384" w:type="dxa"/>
            <w:tcBorders>
              <w:top w:val="nil"/>
              <w:left w:val="nil"/>
              <w:bottom w:val="single" w:color="auto" w:sz="4" w:space="0"/>
              <w:right w:val="single" w:color="auto" w:sz="4" w:space="0"/>
            </w:tcBorders>
            <w:vAlign w:val="center"/>
          </w:tcPr>
          <w:p w14:paraId="3C9FD4E7">
            <w:pPr>
              <w:rPr>
                <w:rFonts w:hint="eastAsia" w:ascii="宋体" w:hAnsi="宋体" w:cs="宋体"/>
                <w:szCs w:val="21"/>
              </w:rPr>
            </w:pPr>
            <w:r>
              <w:rPr>
                <w:rFonts w:hint="eastAsia" w:ascii="宋体" w:hAnsi="宋体" w:cs="宋体"/>
                <w:szCs w:val="21"/>
              </w:rPr>
              <w:t>正常有效</w:t>
            </w:r>
          </w:p>
        </w:tc>
        <w:tc>
          <w:tcPr>
            <w:tcW w:w="1297" w:type="dxa"/>
            <w:tcBorders>
              <w:top w:val="nil"/>
              <w:left w:val="nil"/>
              <w:bottom w:val="single" w:color="auto" w:sz="4" w:space="0"/>
              <w:right w:val="single" w:color="auto" w:sz="4" w:space="0"/>
            </w:tcBorders>
            <w:vAlign w:val="center"/>
          </w:tcPr>
          <w:p w14:paraId="5AB7893E">
            <w:pPr>
              <w:jc w:val="center"/>
              <w:rPr>
                <w:rFonts w:hint="eastAsia" w:ascii="宋体" w:hAnsi="宋体" w:cs="宋体"/>
                <w:szCs w:val="21"/>
              </w:rPr>
            </w:pPr>
            <w:r>
              <w:rPr>
                <w:rFonts w:hint="eastAsia" w:ascii="宋体" w:hAnsi="宋体" w:cs="宋体"/>
                <w:szCs w:val="21"/>
              </w:rPr>
              <w:t>3个月</w:t>
            </w:r>
          </w:p>
        </w:tc>
      </w:tr>
      <w:tr w14:paraId="0AACD9FF">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2F836684">
            <w:pPr>
              <w:jc w:val="center"/>
              <w:rPr>
                <w:rFonts w:hint="eastAsia" w:ascii="宋体" w:hAnsi="宋体" w:cs="宋体"/>
                <w:szCs w:val="21"/>
              </w:rPr>
            </w:pPr>
            <w:r>
              <w:rPr>
                <w:rFonts w:hint="eastAsia" w:ascii="宋体" w:hAnsi="宋体" w:cs="宋体"/>
                <w:szCs w:val="21"/>
              </w:rPr>
              <w:t>37</w:t>
            </w:r>
          </w:p>
        </w:tc>
        <w:tc>
          <w:tcPr>
            <w:tcW w:w="4101" w:type="dxa"/>
            <w:tcBorders>
              <w:top w:val="nil"/>
              <w:left w:val="nil"/>
              <w:bottom w:val="single" w:color="auto" w:sz="4" w:space="0"/>
              <w:right w:val="single" w:color="auto" w:sz="4" w:space="0"/>
            </w:tcBorders>
            <w:vAlign w:val="center"/>
          </w:tcPr>
          <w:p w14:paraId="5F009AE3">
            <w:pPr>
              <w:rPr>
                <w:rFonts w:hint="eastAsia" w:ascii="宋体" w:hAnsi="宋体" w:cs="宋体"/>
                <w:szCs w:val="21"/>
              </w:rPr>
            </w:pPr>
            <w:r>
              <w:rPr>
                <w:rFonts w:hint="eastAsia" w:ascii="宋体" w:hAnsi="宋体" w:cs="宋体"/>
                <w:szCs w:val="21"/>
              </w:rPr>
              <w:t>轿门、层门系统中传动钢丝绳、链条、胶带</w:t>
            </w:r>
          </w:p>
        </w:tc>
        <w:tc>
          <w:tcPr>
            <w:tcW w:w="3384" w:type="dxa"/>
            <w:tcBorders>
              <w:top w:val="nil"/>
              <w:left w:val="nil"/>
              <w:bottom w:val="single" w:color="auto" w:sz="4" w:space="0"/>
              <w:right w:val="single" w:color="auto" w:sz="4" w:space="0"/>
            </w:tcBorders>
            <w:vAlign w:val="center"/>
          </w:tcPr>
          <w:p w14:paraId="3542D480">
            <w:pPr>
              <w:rPr>
                <w:rFonts w:hint="eastAsia" w:ascii="宋体" w:hAnsi="宋体" w:cs="宋体"/>
                <w:szCs w:val="21"/>
              </w:rPr>
            </w:pPr>
            <w:r>
              <w:rPr>
                <w:rFonts w:hint="eastAsia" w:ascii="宋体" w:hAnsi="宋体" w:cs="宋体"/>
                <w:szCs w:val="21"/>
              </w:rPr>
              <w:t>清洁，其松紧力调整符合制造单位要求</w:t>
            </w:r>
          </w:p>
        </w:tc>
        <w:tc>
          <w:tcPr>
            <w:tcW w:w="1297" w:type="dxa"/>
            <w:tcBorders>
              <w:top w:val="nil"/>
              <w:left w:val="nil"/>
              <w:bottom w:val="single" w:color="auto" w:sz="4" w:space="0"/>
              <w:right w:val="single" w:color="auto" w:sz="4" w:space="0"/>
            </w:tcBorders>
            <w:vAlign w:val="center"/>
          </w:tcPr>
          <w:p w14:paraId="5FDF0AC4">
            <w:pPr>
              <w:jc w:val="center"/>
              <w:rPr>
                <w:rFonts w:hint="eastAsia" w:ascii="宋体" w:hAnsi="宋体" w:cs="宋体"/>
                <w:szCs w:val="21"/>
              </w:rPr>
            </w:pPr>
            <w:r>
              <w:rPr>
                <w:rFonts w:hint="eastAsia" w:ascii="宋体" w:hAnsi="宋体" w:cs="宋体"/>
                <w:szCs w:val="21"/>
              </w:rPr>
              <w:t>3个月</w:t>
            </w:r>
          </w:p>
        </w:tc>
      </w:tr>
      <w:tr w14:paraId="6726E950">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2433C87B">
            <w:pPr>
              <w:jc w:val="center"/>
              <w:rPr>
                <w:rFonts w:hint="eastAsia" w:ascii="宋体" w:hAnsi="宋体" w:cs="宋体"/>
                <w:szCs w:val="21"/>
              </w:rPr>
            </w:pPr>
            <w:r>
              <w:rPr>
                <w:rFonts w:hint="eastAsia" w:ascii="宋体" w:hAnsi="宋体" w:cs="宋体"/>
                <w:szCs w:val="21"/>
              </w:rPr>
              <w:t>38</w:t>
            </w:r>
          </w:p>
        </w:tc>
        <w:tc>
          <w:tcPr>
            <w:tcW w:w="4101" w:type="dxa"/>
            <w:tcBorders>
              <w:top w:val="nil"/>
              <w:left w:val="nil"/>
              <w:bottom w:val="single" w:color="auto" w:sz="4" w:space="0"/>
              <w:right w:val="single" w:color="auto" w:sz="4" w:space="0"/>
            </w:tcBorders>
            <w:vAlign w:val="center"/>
          </w:tcPr>
          <w:p w14:paraId="719EDD0A">
            <w:pPr>
              <w:rPr>
                <w:rFonts w:hint="eastAsia" w:ascii="宋体" w:hAnsi="宋体" w:cs="宋体"/>
                <w:szCs w:val="21"/>
              </w:rPr>
            </w:pPr>
            <w:r>
              <w:rPr>
                <w:rFonts w:hint="eastAsia" w:ascii="宋体" w:hAnsi="宋体" w:cs="宋体"/>
                <w:szCs w:val="21"/>
              </w:rPr>
              <w:t>层门门导靴</w:t>
            </w:r>
          </w:p>
        </w:tc>
        <w:tc>
          <w:tcPr>
            <w:tcW w:w="3384" w:type="dxa"/>
            <w:tcBorders>
              <w:top w:val="nil"/>
              <w:left w:val="nil"/>
              <w:bottom w:val="single" w:color="auto" w:sz="4" w:space="0"/>
              <w:right w:val="single" w:color="auto" w:sz="4" w:space="0"/>
            </w:tcBorders>
            <w:vAlign w:val="center"/>
          </w:tcPr>
          <w:p w14:paraId="7692B7F9">
            <w:pPr>
              <w:rPr>
                <w:rFonts w:hint="eastAsia" w:ascii="宋体" w:hAnsi="宋体" w:cs="宋体"/>
                <w:szCs w:val="21"/>
              </w:rPr>
            </w:pPr>
            <w:r>
              <w:rPr>
                <w:rFonts w:hint="eastAsia" w:ascii="宋体" w:hAnsi="宋体" w:cs="宋体"/>
                <w:szCs w:val="21"/>
              </w:rPr>
              <w:t>磨损量不超过制造单位要求</w:t>
            </w:r>
          </w:p>
        </w:tc>
        <w:tc>
          <w:tcPr>
            <w:tcW w:w="1297" w:type="dxa"/>
            <w:tcBorders>
              <w:top w:val="nil"/>
              <w:left w:val="nil"/>
              <w:bottom w:val="single" w:color="auto" w:sz="4" w:space="0"/>
              <w:right w:val="single" w:color="auto" w:sz="4" w:space="0"/>
            </w:tcBorders>
            <w:vAlign w:val="center"/>
          </w:tcPr>
          <w:p w14:paraId="75A8C8A9">
            <w:pPr>
              <w:jc w:val="center"/>
              <w:rPr>
                <w:rFonts w:hint="eastAsia" w:ascii="宋体" w:hAnsi="宋体" w:cs="宋体"/>
                <w:szCs w:val="21"/>
              </w:rPr>
            </w:pPr>
            <w:r>
              <w:rPr>
                <w:rFonts w:hint="eastAsia" w:ascii="宋体" w:hAnsi="宋体" w:cs="宋体"/>
                <w:szCs w:val="21"/>
              </w:rPr>
              <w:t>3个月</w:t>
            </w:r>
          </w:p>
        </w:tc>
      </w:tr>
      <w:tr w14:paraId="5D5E4FD8">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5AD18DE2">
            <w:pPr>
              <w:jc w:val="center"/>
              <w:rPr>
                <w:rFonts w:hint="eastAsia" w:ascii="宋体" w:hAnsi="宋体" w:cs="宋体"/>
                <w:szCs w:val="21"/>
              </w:rPr>
            </w:pPr>
            <w:r>
              <w:rPr>
                <w:rFonts w:hint="eastAsia" w:ascii="宋体" w:hAnsi="宋体" w:cs="宋体"/>
                <w:szCs w:val="21"/>
              </w:rPr>
              <w:t>39</w:t>
            </w:r>
          </w:p>
        </w:tc>
        <w:tc>
          <w:tcPr>
            <w:tcW w:w="4101" w:type="dxa"/>
            <w:tcBorders>
              <w:top w:val="nil"/>
              <w:left w:val="nil"/>
              <w:bottom w:val="single" w:color="auto" w:sz="4" w:space="0"/>
              <w:right w:val="single" w:color="auto" w:sz="4" w:space="0"/>
            </w:tcBorders>
            <w:vAlign w:val="center"/>
          </w:tcPr>
          <w:p w14:paraId="343CFF8D">
            <w:pPr>
              <w:rPr>
                <w:rFonts w:hint="eastAsia" w:ascii="宋体" w:hAnsi="宋体" w:cs="宋体"/>
                <w:szCs w:val="21"/>
              </w:rPr>
            </w:pPr>
            <w:r>
              <w:rPr>
                <w:rFonts w:hint="eastAsia" w:ascii="宋体" w:hAnsi="宋体" w:cs="宋体"/>
                <w:szCs w:val="21"/>
              </w:rPr>
              <w:t>消防开关</w:t>
            </w:r>
          </w:p>
        </w:tc>
        <w:tc>
          <w:tcPr>
            <w:tcW w:w="3384" w:type="dxa"/>
            <w:tcBorders>
              <w:top w:val="nil"/>
              <w:left w:val="nil"/>
              <w:bottom w:val="single" w:color="auto" w:sz="4" w:space="0"/>
              <w:right w:val="single" w:color="auto" w:sz="4" w:space="0"/>
            </w:tcBorders>
            <w:vAlign w:val="center"/>
          </w:tcPr>
          <w:p w14:paraId="2324A602">
            <w:pPr>
              <w:rPr>
                <w:rFonts w:hint="eastAsia" w:ascii="宋体" w:hAnsi="宋体" w:cs="宋体"/>
                <w:szCs w:val="21"/>
              </w:rPr>
            </w:pPr>
            <w:r>
              <w:rPr>
                <w:rFonts w:hint="eastAsia" w:ascii="宋体" w:hAnsi="宋体" w:cs="宋体"/>
                <w:szCs w:val="21"/>
              </w:rPr>
              <w:t>正常有效</w:t>
            </w:r>
          </w:p>
        </w:tc>
        <w:tc>
          <w:tcPr>
            <w:tcW w:w="1297" w:type="dxa"/>
            <w:tcBorders>
              <w:top w:val="nil"/>
              <w:left w:val="nil"/>
              <w:bottom w:val="single" w:color="auto" w:sz="4" w:space="0"/>
              <w:right w:val="single" w:color="auto" w:sz="4" w:space="0"/>
            </w:tcBorders>
            <w:vAlign w:val="center"/>
          </w:tcPr>
          <w:p w14:paraId="50014FC6">
            <w:pPr>
              <w:jc w:val="center"/>
              <w:rPr>
                <w:rFonts w:hint="eastAsia" w:ascii="宋体" w:hAnsi="宋体" w:cs="宋体"/>
                <w:szCs w:val="21"/>
              </w:rPr>
            </w:pPr>
            <w:r>
              <w:rPr>
                <w:rFonts w:hint="eastAsia" w:ascii="宋体" w:hAnsi="宋体" w:cs="宋体"/>
                <w:szCs w:val="21"/>
              </w:rPr>
              <w:t>3个月</w:t>
            </w:r>
          </w:p>
        </w:tc>
      </w:tr>
      <w:tr w14:paraId="3535AE91">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062A0769">
            <w:pPr>
              <w:jc w:val="center"/>
              <w:rPr>
                <w:rFonts w:hint="eastAsia" w:ascii="宋体" w:hAnsi="宋体" w:cs="宋体"/>
                <w:szCs w:val="21"/>
              </w:rPr>
            </w:pPr>
            <w:r>
              <w:rPr>
                <w:rFonts w:hint="eastAsia" w:ascii="宋体" w:hAnsi="宋体" w:cs="宋体"/>
                <w:szCs w:val="21"/>
              </w:rPr>
              <w:t>40</w:t>
            </w:r>
          </w:p>
        </w:tc>
        <w:tc>
          <w:tcPr>
            <w:tcW w:w="4101" w:type="dxa"/>
            <w:tcBorders>
              <w:top w:val="nil"/>
              <w:left w:val="nil"/>
              <w:bottom w:val="single" w:color="auto" w:sz="4" w:space="0"/>
              <w:right w:val="single" w:color="auto" w:sz="4" w:space="0"/>
            </w:tcBorders>
            <w:vAlign w:val="center"/>
          </w:tcPr>
          <w:p w14:paraId="156AF6E0">
            <w:pPr>
              <w:rPr>
                <w:rFonts w:hint="eastAsia" w:ascii="宋体" w:hAnsi="宋体" w:cs="宋体"/>
                <w:szCs w:val="21"/>
              </w:rPr>
            </w:pPr>
            <w:r>
              <w:rPr>
                <w:rFonts w:hint="eastAsia" w:ascii="宋体" w:hAnsi="宋体" w:cs="宋体"/>
                <w:szCs w:val="21"/>
              </w:rPr>
              <w:t>耗能缓冲器</w:t>
            </w:r>
          </w:p>
        </w:tc>
        <w:tc>
          <w:tcPr>
            <w:tcW w:w="3384" w:type="dxa"/>
            <w:tcBorders>
              <w:top w:val="nil"/>
              <w:left w:val="nil"/>
              <w:bottom w:val="single" w:color="auto" w:sz="4" w:space="0"/>
              <w:right w:val="single" w:color="auto" w:sz="4" w:space="0"/>
            </w:tcBorders>
            <w:vAlign w:val="center"/>
          </w:tcPr>
          <w:p w14:paraId="438DBDE6">
            <w:pPr>
              <w:rPr>
                <w:rFonts w:hint="eastAsia" w:ascii="宋体" w:hAnsi="宋体" w:cs="宋体"/>
                <w:szCs w:val="21"/>
              </w:rPr>
            </w:pPr>
            <w:r>
              <w:rPr>
                <w:rFonts w:hint="eastAsia" w:ascii="宋体" w:hAnsi="宋体" w:cs="宋体"/>
                <w:szCs w:val="21"/>
              </w:rPr>
              <w:t>柱塞无锈蚀,油量适宜,电气安全装置正常有效</w:t>
            </w:r>
          </w:p>
        </w:tc>
        <w:tc>
          <w:tcPr>
            <w:tcW w:w="1297" w:type="dxa"/>
            <w:tcBorders>
              <w:top w:val="nil"/>
              <w:left w:val="nil"/>
              <w:bottom w:val="single" w:color="auto" w:sz="4" w:space="0"/>
              <w:right w:val="single" w:color="auto" w:sz="4" w:space="0"/>
            </w:tcBorders>
            <w:vAlign w:val="center"/>
          </w:tcPr>
          <w:p w14:paraId="2FBB082F">
            <w:pPr>
              <w:jc w:val="center"/>
              <w:rPr>
                <w:rFonts w:hint="eastAsia" w:ascii="宋体" w:hAnsi="宋体" w:cs="宋体"/>
                <w:szCs w:val="21"/>
              </w:rPr>
            </w:pPr>
            <w:r>
              <w:rPr>
                <w:rFonts w:hint="eastAsia" w:ascii="宋体" w:hAnsi="宋体" w:cs="宋体"/>
                <w:szCs w:val="21"/>
              </w:rPr>
              <w:t>3个月</w:t>
            </w:r>
          </w:p>
        </w:tc>
      </w:tr>
      <w:tr w14:paraId="49EAA887">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6776D30E">
            <w:pPr>
              <w:jc w:val="center"/>
              <w:rPr>
                <w:rFonts w:hint="eastAsia" w:ascii="宋体" w:hAnsi="宋体" w:cs="宋体"/>
                <w:szCs w:val="21"/>
              </w:rPr>
            </w:pPr>
            <w:r>
              <w:rPr>
                <w:rFonts w:hint="eastAsia" w:ascii="宋体" w:hAnsi="宋体" w:cs="宋体"/>
                <w:szCs w:val="21"/>
              </w:rPr>
              <w:t>41</w:t>
            </w:r>
          </w:p>
        </w:tc>
        <w:tc>
          <w:tcPr>
            <w:tcW w:w="4101" w:type="dxa"/>
            <w:tcBorders>
              <w:top w:val="nil"/>
              <w:left w:val="nil"/>
              <w:bottom w:val="single" w:color="auto" w:sz="4" w:space="0"/>
              <w:right w:val="single" w:color="auto" w:sz="4" w:space="0"/>
            </w:tcBorders>
            <w:vAlign w:val="center"/>
          </w:tcPr>
          <w:p w14:paraId="548BACE2">
            <w:pPr>
              <w:rPr>
                <w:rFonts w:hint="eastAsia" w:ascii="宋体" w:hAnsi="宋体" w:cs="宋体"/>
                <w:szCs w:val="21"/>
              </w:rPr>
            </w:pPr>
            <w:r>
              <w:rPr>
                <w:rFonts w:hint="eastAsia" w:ascii="宋体" w:hAnsi="宋体" w:cs="宋体"/>
                <w:szCs w:val="21"/>
              </w:rPr>
              <w:t>限速器张紧轮装置和电气安全装置</w:t>
            </w:r>
          </w:p>
        </w:tc>
        <w:tc>
          <w:tcPr>
            <w:tcW w:w="3384" w:type="dxa"/>
            <w:tcBorders>
              <w:top w:val="nil"/>
              <w:left w:val="nil"/>
              <w:bottom w:val="single" w:color="auto" w:sz="4" w:space="0"/>
              <w:right w:val="single" w:color="auto" w:sz="4" w:space="0"/>
            </w:tcBorders>
            <w:vAlign w:val="center"/>
          </w:tcPr>
          <w:p w14:paraId="0D742A0E">
            <w:pPr>
              <w:rPr>
                <w:rFonts w:hint="eastAsia" w:ascii="宋体" w:hAnsi="宋体" w:cs="宋体"/>
                <w:szCs w:val="21"/>
              </w:rPr>
            </w:pPr>
            <w:r>
              <w:rPr>
                <w:rFonts w:hint="eastAsia" w:ascii="宋体" w:hAnsi="宋体" w:cs="宋体"/>
                <w:szCs w:val="21"/>
              </w:rPr>
              <w:t>正常有效</w:t>
            </w:r>
          </w:p>
        </w:tc>
        <w:tc>
          <w:tcPr>
            <w:tcW w:w="1297" w:type="dxa"/>
            <w:tcBorders>
              <w:top w:val="nil"/>
              <w:left w:val="nil"/>
              <w:bottom w:val="single" w:color="auto" w:sz="4" w:space="0"/>
              <w:right w:val="single" w:color="auto" w:sz="4" w:space="0"/>
            </w:tcBorders>
            <w:vAlign w:val="center"/>
          </w:tcPr>
          <w:p w14:paraId="3C7E074B">
            <w:pPr>
              <w:jc w:val="center"/>
              <w:rPr>
                <w:rFonts w:hint="eastAsia" w:ascii="宋体" w:hAnsi="宋体" w:cs="宋体"/>
                <w:szCs w:val="21"/>
              </w:rPr>
            </w:pPr>
            <w:r>
              <w:rPr>
                <w:rFonts w:hint="eastAsia" w:ascii="宋体" w:hAnsi="宋体" w:cs="宋体"/>
                <w:szCs w:val="21"/>
              </w:rPr>
              <w:t>3个月</w:t>
            </w:r>
          </w:p>
        </w:tc>
      </w:tr>
      <w:tr w14:paraId="2DEAB0CB">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4A502C8B">
            <w:pPr>
              <w:jc w:val="center"/>
              <w:rPr>
                <w:rFonts w:hint="eastAsia" w:ascii="宋体" w:hAnsi="宋体" w:cs="宋体"/>
                <w:szCs w:val="21"/>
              </w:rPr>
            </w:pPr>
            <w:r>
              <w:rPr>
                <w:rFonts w:hint="eastAsia" w:ascii="宋体" w:hAnsi="宋体" w:cs="宋体"/>
                <w:szCs w:val="21"/>
              </w:rPr>
              <w:t>42</w:t>
            </w:r>
          </w:p>
        </w:tc>
        <w:tc>
          <w:tcPr>
            <w:tcW w:w="4101" w:type="dxa"/>
            <w:tcBorders>
              <w:top w:val="nil"/>
              <w:left w:val="nil"/>
              <w:bottom w:val="single" w:color="auto" w:sz="4" w:space="0"/>
              <w:right w:val="single" w:color="auto" w:sz="4" w:space="0"/>
            </w:tcBorders>
            <w:vAlign w:val="center"/>
          </w:tcPr>
          <w:p w14:paraId="00C9A0C0">
            <w:pPr>
              <w:rPr>
                <w:rFonts w:hint="eastAsia" w:ascii="宋体" w:hAnsi="宋体" w:cs="宋体"/>
                <w:szCs w:val="21"/>
              </w:rPr>
            </w:pPr>
            <w:r>
              <w:rPr>
                <w:rFonts w:hint="eastAsia" w:ascii="宋体" w:hAnsi="宋体" w:cs="宋体"/>
                <w:szCs w:val="21"/>
              </w:rPr>
              <w:t>电动机与减速机联轴器螺栓</w:t>
            </w:r>
          </w:p>
        </w:tc>
        <w:tc>
          <w:tcPr>
            <w:tcW w:w="3384" w:type="dxa"/>
            <w:tcBorders>
              <w:top w:val="nil"/>
              <w:left w:val="nil"/>
              <w:bottom w:val="single" w:color="auto" w:sz="4" w:space="0"/>
              <w:right w:val="single" w:color="auto" w:sz="4" w:space="0"/>
            </w:tcBorders>
            <w:vAlign w:val="center"/>
          </w:tcPr>
          <w:p w14:paraId="52288778">
            <w:pPr>
              <w:rPr>
                <w:rFonts w:hint="eastAsia" w:ascii="宋体" w:hAnsi="宋体" w:cs="宋体"/>
                <w:szCs w:val="21"/>
              </w:rPr>
            </w:pPr>
            <w:r>
              <w:rPr>
                <w:rFonts w:hint="eastAsia" w:ascii="宋体" w:hAnsi="宋体" w:cs="宋体"/>
                <w:szCs w:val="21"/>
              </w:rPr>
              <w:t>无松动</w:t>
            </w:r>
          </w:p>
        </w:tc>
        <w:tc>
          <w:tcPr>
            <w:tcW w:w="1297" w:type="dxa"/>
            <w:tcBorders>
              <w:top w:val="nil"/>
              <w:left w:val="nil"/>
              <w:bottom w:val="single" w:color="auto" w:sz="4" w:space="0"/>
              <w:right w:val="single" w:color="auto" w:sz="4" w:space="0"/>
            </w:tcBorders>
            <w:vAlign w:val="center"/>
          </w:tcPr>
          <w:p w14:paraId="77E1D664">
            <w:pPr>
              <w:jc w:val="center"/>
              <w:rPr>
                <w:rFonts w:hint="eastAsia" w:ascii="宋体" w:hAnsi="宋体" w:cs="宋体"/>
                <w:szCs w:val="21"/>
              </w:rPr>
            </w:pPr>
            <w:r>
              <w:rPr>
                <w:rFonts w:hint="eastAsia" w:ascii="宋体" w:hAnsi="宋体" w:cs="宋体"/>
                <w:szCs w:val="21"/>
              </w:rPr>
              <w:t>6个月</w:t>
            </w:r>
          </w:p>
        </w:tc>
      </w:tr>
      <w:tr w14:paraId="53C97985">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1F8D15F8">
            <w:pPr>
              <w:jc w:val="center"/>
              <w:rPr>
                <w:rFonts w:hint="eastAsia" w:ascii="宋体" w:hAnsi="宋体" w:cs="宋体"/>
                <w:szCs w:val="21"/>
              </w:rPr>
            </w:pPr>
            <w:r>
              <w:rPr>
                <w:rFonts w:hint="eastAsia" w:ascii="宋体" w:hAnsi="宋体" w:cs="宋体"/>
                <w:szCs w:val="21"/>
              </w:rPr>
              <w:t>43</w:t>
            </w:r>
          </w:p>
        </w:tc>
        <w:tc>
          <w:tcPr>
            <w:tcW w:w="4101" w:type="dxa"/>
            <w:tcBorders>
              <w:top w:val="nil"/>
              <w:left w:val="nil"/>
              <w:bottom w:val="single" w:color="auto" w:sz="4" w:space="0"/>
              <w:right w:val="single" w:color="auto" w:sz="4" w:space="0"/>
            </w:tcBorders>
            <w:vAlign w:val="center"/>
          </w:tcPr>
          <w:p w14:paraId="029083BE">
            <w:pPr>
              <w:rPr>
                <w:rFonts w:hint="eastAsia" w:ascii="宋体" w:hAnsi="宋体" w:cs="宋体"/>
                <w:szCs w:val="21"/>
              </w:rPr>
            </w:pPr>
            <w:r>
              <w:rPr>
                <w:rFonts w:hint="eastAsia" w:ascii="宋体" w:hAnsi="宋体" w:cs="宋体"/>
                <w:szCs w:val="21"/>
              </w:rPr>
              <w:t>曳引轮、导向轮轴承部</w:t>
            </w:r>
          </w:p>
        </w:tc>
        <w:tc>
          <w:tcPr>
            <w:tcW w:w="3384" w:type="dxa"/>
            <w:tcBorders>
              <w:top w:val="nil"/>
              <w:left w:val="nil"/>
              <w:bottom w:val="single" w:color="auto" w:sz="4" w:space="0"/>
              <w:right w:val="single" w:color="auto" w:sz="4" w:space="0"/>
            </w:tcBorders>
            <w:vAlign w:val="center"/>
          </w:tcPr>
          <w:p w14:paraId="7D1ACFC9">
            <w:pPr>
              <w:rPr>
                <w:rFonts w:hint="eastAsia" w:ascii="宋体" w:hAnsi="宋体" w:cs="宋体"/>
                <w:szCs w:val="21"/>
              </w:rPr>
            </w:pPr>
            <w:r>
              <w:rPr>
                <w:rFonts w:hint="eastAsia" w:ascii="宋体" w:hAnsi="宋体" w:cs="宋体"/>
                <w:szCs w:val="21"/>
              </w:rPr>
              <w:t>无异常声，无振动，润滑良好</w:t>
            </w:r>
          </w:p>
        </w:tc>
        <w:tc>
          <w:tcPr>
            <w:tcW w:w="1297" w:type="dxa"/>
            <w:tcBorders>
              <w:top w:val="nil"/>
              <w:left w:val="nil"/>
              <w:bottom w:val="single" w:color="auto" w:sz="4" w:space="0"/>
              <w:right w:val="single" w:color="auto" w:sz="4" w:space="0"/>
            </w:tcBorders>
            <w:vAlign w:val="center"/>
          </w:tcPr>
          <w:p w14:paraId="08A241F8">
            <w:pPr>
              <w:jc w:val="center"/>
              <w:rPr>
                <w:rFonts w:hint="eastAsia" w:ascii="宋体" w:hAnsi="宋体" w:cs="宋体"/>
                <w:szCs w:val="21"/>
              </w:rPr>
            </w:pPr>
            <w:r>
              <w:rPr>
                <w:rFonts w:hint="eastAsia" w:ascii="宋体" w:hAnsi="宋体" w:cs="宋体"/>
                <w:szCs w:val="21"/>
              </w:rPr>
              <w:t>6个月</w:t>
            </w:r>
          </w:p>
        </w:tc>
      </w:tr>
      <w:tr w14:paraId="3ED0675F">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7347C685">
            <w:pPr>
              <w:jc w:val="center"/>
              <w:rPr>
                <w:rFonts w:hint="eastAsia" w:ascii="宋体" w:hAnsi="宋体" w:cs="宋体"/>
                <w:szCs w:val="21"/>
              </w:rPr>
            </w:pPr>
            <w:r>
              <w:rPr>
                <w:rFonts w:hint="eastAsia" w:ascii="宋体" w:hAnsi="宋体" w:cs="宋体"/>
                <w:szCs w:val="21"/>
              </w:rPr>
              <w:t>44</w:t>
            </w:r>
          </w:p>
        </w:tc>
        <w:tc>
          <w:tcPr>
            <w:tcW w:w="4101" w:type="dxa"/>
            <w:tcBorders>
              <w:top w:val="nil"/>
              <w:left w:val="nil"/>
              <w:bottom w:val="single" w:color="auto" w:sz="4" w:space="0"/>
              <w:right w:val="single" w:color="auto" w:sz="4" w:space="0"/>
            </w:tcBorders>
            <w:vAlign w:val="center"/>
          </w:tcPr>
          <w:p w14:paraId="2397C90A">
            <w:pPr>
              <w:rPr>
                <w:rFonts w:hint="eastAsia" w:ascii="宋体" w:hAnsi="宋体" w:cs="宋体"/>
                <w:szCs w:val="21"/>
              </w:rPr>
            </w:pPr>
            <w:r>
              <w:rPr>
                <w:rFonts w:hint="eastAsia" w:ascii="宋体" w:hAnsi="宋体" w:cs="宋体"/>
                <w:szCs w:val="21"/>
              </w:rPr>
              <w:t>曳引轮槽</w:t>
            </w:r>
          </w:p>
        </w:tc>
        <w:tc>
          <w:tcPr>
            <w:tcW w:w="3384" w:type="dxa"/>
            <w:tcBorders>
              <w:top w:val="nil"/>
              <w:left w:val="nil"/>
              <w:bottom w:val="single" w:color="auto" w:sz="4" w:space="0"/>
              <w:right w:val="single" w:color="auto" w:sz="4" w:space="0"/>
            </w:tcBorders>
            <w:vAlign w:val="center"/>
          </w:tcPr>
          <w:p w14:paraId="11084DB1">
            <w:pPr>
              <w:rPr>
                <w:rFonts w:hint="eastAsia" w:ascii="宋体" w:hAnsi="宋体" w:cs="宋体"/>
                <w:szCs w:val="21"/>
              </w:rPr>
            </w:pPr>
            <w:r>
              <w:rPr>
                <w:rFonts w:hint="eastAsia" w:ascii="宋体" w:hAnsi="宋体" w:cs="宋体"/>
                <w:szCs w:val="21"/>
              </w:rPr>
              <w:t>磨损量符合制造单位要求</w:t>
            </w:r>
          </w:p>
        </w:tc>
        <w:tc>
          <w:tcPr>
            <w:tcW w:w="1297" w:type="dxa"/>
            <w:tcBorders>
              <w:top w:val="nil"/>
              <w:left w:val="nil"/>
              <w:bottom w:val="single" w:color="auto" w:sz="4" w:space="0"/>
              <w:right w:val="single" w:color="auto" w:sz="4" w:space="0"/>
            </w:tcBorders>
            <w:vAlign w:val="center"/>
          </w:tcPr>
          <w:p w14:paraId="0699369A">
            <w:pPr>
              <w:jc w:val="center"/>
              <w:rPr>
                <w:rFonts w:hint="eastAsia" w:ascii="宋体" w:hAnsi="宋体" w:cs="宋体"/>
                <w:szCs w:val="21"/>
              </w:rPr>
            </w:pPr>
            <w:r>
              <w:rPr>
                <w:rFonts w:hint="eastAsia" w:ascii="宋体" w:hAnsi="宋体" w:cs="宋体"/>
                <w:szCs w:val="21"/>
              </w:rPr>
              <w:t>6个月</w:t>
            </w:r>
          </w:p>
        </w:tc>
      </w:tr>
      <w:tr w14:paraId="4495B54C">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5C1A6E8B">
            <w:pPr>
              <w:jc w:val="center"/>
              <w:rPr>
                <w:rFonts w:hint="eastAsia" w:ascii="宋体" w:hAnsi="宋体" w:cs="宋体"/>
                <w:szCs w:val="21"/>
              </w:rPr>
            </w:pPr>
            <w:r>
              <w:rPr>
                <w:rFonts w:hint="eastAsia" w:ascii="宋体" w:hAnsi="宋体" w:cs="宋体"/>
                <w:szCs w:val="21"/>
              </w:rPr>
              <w:t>45</w:t>
            </w:r>
          </w:p>
        </w:tc>
        <w:tc>
          <w:tcPr>
            <w:tcW w:w="4101" w:type="dxa"/>
            <w:tcBorders>
              <w:top w:val="nil"/>
              <w:left w:val="nil"/>
              <w:bottom w:val="single" w:color="auto" w:sz="4" w:space="0"/>
              <w:right w:val="single" w:color="auto" w:sz="4" w:space="0"/>
            </w:tcBorders>
            <w:vAlign w:val="center"/>
          </w:tcPr>
          <w:p w14:paraId="7D0FABD3">
            <w:pPr>
              <w:rPr>
                <w:rFonts w:hint="eastAsia" w:ascii="宋体" w:hAnsi="宋体" w:cs="宋体"/>
                <w:szCs w:val="21"/>
              </w:rPr>
            </w:pPr>
            <w:r>
              <w:rPr>
                <w:rFonts w:hint="eastAsia" w:ascii="宋体" w:hAnsi="宋体" w:cs="宋体"/>
                <w:szCs w:val="21"/>
              </w:rPr>
              <w:t>制动器上检测开关</w:t>
            </w:r>
          </w:p>
        </w:tc>
        <w:tc>
          <w:tcPr>
            <w:tcW w:w="3384" w:type="dxa"/>
            <w:tcBorders>
              <w:top w:val="nil"/>
              <w:left w:val="nil"/>
              <w:bottom w:val="single" w:color="auto" w:sz="4" w:space="0"/>
              <w:right w:val="single" w:color="auto" w:sz="4" w:space="0"/>
            </w:tcBorders>
            <w:vAlign w:val="center"/>
          </w:tcPr>
          <w:p w14:paraId="5D3FBBFB">
            <w:pPr>
              <w:rPr>
                <w:rFonts w:hint="eastAsia" w:ascii="宋体" w:hAnsi="宋体" w:cs="宋体"/>
                <w:szCs w:val="21"/>
              </w:rPr>
            </w:pPr>
            <w:r>
              <w:rPr>
                <w:rFonts w:hint="eastAsia" w:ascii="宋体" w:hAnsi="宋体" w:cs="宋体"/>
                <w:szCs w:val="21"/>
              </w:rPr>
              <w:t>正常有效，制动器动作可靠</w:t>
            </w:r>
          </w:p>
        </w:tc>
        <w:tc>
          <w:tcPr>
            <w:tcW w:w="1297" w:type="dxa"/>
            <w:tcBorders>
              <w:top w:val="nil"/>
              <w:left w:val="nil"/>
              <w:bottom w:val="single" w:color="auto" w:sz="4" w:space="0"/>
              <w:right w:val="single" w:color="auto" w:sz="4" w:space="0"/>
            </w:tcBorders>
            <w:vAlign w:val="center"/>
          </w:tcPr>
          <w:p w14:paraId="711B6F9C">
            <w:pPr>
              <w:jc w:val="center"/>
              <w:rPr>
                <w:rFonts w:hint="eastAsia" w:ascii="宋体" w:hAnsi="宋体" w:cs="宋体"/>
                <w:szCs w:val="21"/>
              </w:rPr>
            </w:pPr>
            <w:r>
              <w:rPr>
                <w:rFonts w:hint="eastAsia" w:ascii="宋体" w:hAnsi="宋体" w:cs="宋体"/>
                <w:szCs w:val="21"/>
              </w:rPr>
              <w:t>6个月</w:t>
            </w:r>
          </w:p>
        </w:tc>
      </w:tr>
      <w:tr w14:paraId="5B278149">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3E5907BD">
            <w:pPr>
              <w:jc w:val="center"/>
              <w:rPr>
                <w:rFonts w:hint="eastAsia" w:ascii="宋体" w:hAnsi="宋体" w:cs="宋体"/>
                <w:szCs w:val="21"/>
              </w:rPr>
            </w:pPr>
            <w:r>
              <w:rPr>
                <w:rFonts w:hint="eastAsia" w:ascii="宋体" w:hAnsi="宋体" w:cs="宋体"/>
                <w:szCs w:val="21"/>
              </w:rPr>
              <w:t>46</w:t>
            </w:r>
          </w:p>
        </w:tc>
        <w:tc>
          <w:tcPr>
            <w:tcW w:w="4101" w:type="dxa"/>
            <w:tcBorders>
              <w:top w:val="nil"/>
              <w:left w:val="nil"/>
              <w:bottom w:val="single" w:color="auto" w:sz="4" w:space="0"/>
              <w:right w:val="single" w:color="auto" w:sz="4" w:space="0"/>
            </w:tcBorders>
            <w:vAlign w:val="center"/>
          </w:tcPr>
          <w:p w14:paraId="788AC369">
            <w:pPr>
              <w:rPr>
                <w:rFonts w:hint="eastAsia" w:ascii="宋体" w:hAnsi="宋体" w:cs="宋体"/>
                <w:szCs w:val="21"/>
              </w:rPr>
            </w:pPr>
            <w:r>
              <w:rPr>
                <w:rFonts w:hint="eastAsia" w:ascii="宋体" w:hAnsi="宋体" w:cs="宋体"/>
                <w:szCs w:val="21"/>
              </w:rPr>
              <w:t>控制柜内各接线端子</w:t>
            </w:r>
          </w:p>
        </w:tc>
        <w:tc>
          <w:tcPr>
            <w:tcW w:w="3384" w:type="dxa"/>
            <w:tcBorders>
              <w:top w:val="nil"/>
              <w:left w:val="nil"/>
              <w:bottom w:val="single" w:color="auto" w:sz="4" w:space="0"/>
              <w:right w:val="single" w:color="auto" w:sz="4" w:space="0"/>
            </w:tcBorders>
            <w:vAlign w:val="center"/>
          </w:tcPr>
          <w:p w14:paraId="7E77869B">
            <w:pPr>
              <w:rPr>
                <w:rFonts w:hint="eastAsia" w:ascii="宋体" w:hAnsi="宋体" w:cs="宋体"/>
                <w:szCs w:val="21"/>
              </w:rPr>
            </w:pPr>
            <w:r>
              <w:rPr>
                <w:rFonts w:hint="eastAsia" w:ascii="宋体" w:hAnsi="宋体" w:cs="宋体"/>
                <w:szCs w:val="21"/>
              </w:rPr>
              <w:t>各线路紧固、整齐，线号齐全清晰</w:t>
            </w:r>
          </w:p>
        </w:tc>
        <w:tc>
          <w:tcPr>
            <w:tcW w:w="1297" w:type="dxa"/>
            <w:tcBorders>
              <w:top w:val="nil"/>
              <w:left w:val="nil"/>
              <w:bottom w:val="single" w:color="auto" w:sz="4" w:space="0"/>
              <w:right w:val="single" w:color="auto" w:sz="4" w:space="0"/>
            </w:tcBorders>
            <w:vAlign w:val="center"/>
          </w:tcPr>
          <w:p w14:paraId="4A73E510">
            <w:pPr>
              <w:jc w:val="center"/>
              <w:rPr>
                <w:rFonts w:hint="eastAsia" w:ascii="宋体" w:hAnsi="宋体" w:cs="宋体"/>
                <w:szCs w:val="21"/>
              </w:rPr>
            </w:pPr>
            <w:r>
              <w:rPr>
                <w:rFonts w:hint="eastAsia" w:ascii="宋体" w:hAnsi="宋体" w:cs="宋体"/>
                <w:szCs w:val="21"/>
              </w:rPr>
              <w:t>6个月</w:t>
            </w:r>
          </w:p>
        </w:tc>
      </w:tr>
      <w:tr w14:paraId="78CFA8A7">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1597ABA2">
            <w:pPr>
              <w:jc w:val="center"/>
              <w:rPr>
                <w:rFonts w:hint="eastAsia" w:ascii="宋体" w:hAnsi="宋体" w:cs="宋体"/>
                <w:szCs w:val="21"/>
              </w:rPr>
            </w:pPr>
            <w:r>
              <w:rPr>
                <w:rFonts w:hint="eastAsia" w:ascii="宋体" w:hAnsi="宋体" w:cs="宋体"/>
                <w:szCs w:val="21"/>
              </w:rPr>
              <w:t>47</w:t>
            </w:r>
          </w:p>
        </w:tc>
        <w:tc>
          <w:tcPr>
            <w:tcW w:w="4101" w:type="dxa"/>
            <w:tcBorders>
              <w:top w:val="nil"/>
              <w:left w:val="nil"/>
              <w:bottom w:val="single" w:color="auto" w:sz="4" w:space="0"/>
              <w:right w:val="single" w:color="auto" w:sz="4" w:space="0"/>
            </w:tcBorders>
            <w:vAlign w:val="center"/>
          </w:tcPr>
          <w:p w14:paraId="76A01EB8">
            <w:pPr>
              <w:rPr>
                <w:rFonts w:hint="eastAsia" w:ascii="宋体" w:hAnsi="宋体" w:cs="宋体"/>
                <w:szCs w:val="21"/>
              </w:rPr>
            </w:pPr>
            <w:r>
              <w:rPr>
                <w:rFonts w:hint="eastAsia" w:ascii="宋体" w:hAnsi="宋体" w:cs="宋体"/>
                <w:szCs w:val="21"/>
              </w:rPr>
              <w:t>控制柜各仪表</w:t>
            </w:r>
          </w:p>
        </w:tc>
        <w:tc>
          <w:tcPr>
            <w:tcW w:w="3384" w:type="dxa"/>
            <w:tcBorders>
              <w:top w:val="nil"/>
              <w:left w:val="nil"/>
              <w:bottom w:val="single" w:color="auto" w:sz="4" w:space="0"/>
              <w:right w:val="single" w:color="auto" w:sz="4" w:space="0"/>
            </w:tcBorders>
            <w:vAlign w:val="center"/>
          </w:tcPr>
          <w:p w14:paraId="77C773DF">
            <w:pPr>
              <w:rPr>
                <w:rFonts w:hint="eastAsia" w:ascii="宋体" w:hAnsi="宋体" w:cs="宋体"/>
                <w:szCs w:val="21"/>
              </w:rPr>
            </w:pPr>
            <w:r>
              <w:rPr>
                <w:rFonts w:hint="eastAsia" w:ascii="宋体" w:hAnsi="宋体" w:cs="宋体"/>
                <w:szCs w:val="21"/>
              </w:rPr>
              <w:t>显示正确</w:t>
            </w:r>
          </w:p>
        </w:tc>
        <w:tc>
          <w:tcPr>
            <w:tcW w:w="1297" w:type="dxa"/>
            <w:tcBorders>
              <w:top w:val="nil"/>
              <w:left w:val="nil"/>
              <w:bottom w:val="single" w:color="auto" w:sz="4" w:space="0"/>
              <w:right w:val="single" w:color="auto" w:sz="4" w:space="0"/>
            </w:tcBorders>
            <w:vAlign w:val="center"/>
          </w:tcPr>
          <w:p w14:paraId="39B53C1B">
            <w:pPr>
              <w:jc w:val="center"/>
              <w:rPr>
                <w:rFonts w:hint="eastAsia" w:ascii="宋体" w:hAnsi="宋体" w:cs="宋体"/>
                <w:szCs w:val="21"/>
              </w:rPr>
            </w:pPr>
            <w:r>
              <w:rPr>
                <w:rFonts w:hint="eastAsia" w:ascii="宋体" w:hAnsi="宋体" w:cs="宋体"/>
                <w:szCs w:val="21"/>
              </w:rPr>
              <w:t>6个月</w:t>
            </w:r>
          </w:p>
        </w:tc>
      </w:tr>
      <w:tr w14:paraId="37969751">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51860E7F">
            <w:pPr>
              <w:jc w:val="center"/>
              <w:rPr>
                <w:rFonts w:hint="eastAsia" w:ascii="宋体" w:hAnsi="宋体" w:cs="宋体"/>
                <w:szCs w:val="21"/>
              </w:rPr>
            </w:pPr>
            <w:r>
              <w:rPr>
                <w:rFonts w:hint="eastAsia" w:ascii="宋体" w:hAnsi="宋体" w:cs="宋体"/>
                <w:szCs w:val="21"/>
              </w:rPr>
              <w:t>48</w:t>
            </w:r>
          </w:p>
        </w:tc>
        <w:tc>
          <w:tcPr>
            <w:tcW w:w="4101" w:type="dxa"/>
            <w:tcBorders>
              <w:top w:val="nil"/>
              <w:left w:val="nil"/>
              <w:bottom w:val="single" w:color="auto" w:sz="4" w:space="0"/>
              <w:right w:val="single" w:color="auto" w:sz="4" w:space="0"/>
            </w:tcBorders>
            <w:vAlign w:val="center"/>
          </w:tcPr>
          <w:p w14:paraId="1EE6F37B">
            <w:pPr>
              <w:rPr>
                <w:rFonts w:hint="eastAsia" w:ascii="宋体" w:hAnsi="宋体" w:cs="宋体"/>
                <w:szCs w:val="21"/>
              </w:rPr>
            </w:pPr>
            <w:r>
              <w:rPr>
                <w:rFonts w:hint="eastAsia" w:ascii="宋体" w:hAnsi="宋体" w:cs="宋体"/>
                <w:szCs w:val="21"/>
              </w:rPr>
              <w:t>井道、对重、轿顶各反绳轮轴承部</w:t>
            </w:r>
          </w:p>
        </w:tc>
        <w:tc>
          <w:tcPr>
            <w:tcW w:w="3384" w:type="dxa"/>
            <w:tcBorders>
              <w:top w:val="nil"/>
              <w:left w:val="nil"/>
              <w:bottom w:val="single" w:color="auto" w:sz="4" w:space="0"/>
              <w:right w:val="single" w:color="auto" w:sz="4" w:space="0"/>
            </w:tcBorders>
            <w:vAlign w:val="center"/>
          </w:tcPr>
          <w:p w14:paraId="1D178B41">
            <w:pPr>
              <w:rPr>
                <w:rFonts w:hint="eastAsia" w:ascii="宋体" w:hAnsi="宋体" w:cs="宋体"/>
                <w:szCs w:val="21"/>
              </w:rPr>
            </w:pPr>
            <w:r>
              <w:rPr>
                <w:rFonts w:hint="eastAsia" w:ascii="宋体" w:hAnsi="宋体" w:cs="宋体"/>
                <w:szCs w:val="21"/>
              </w:rPr>
              <w:t>无异常声，无振动，润滑良好</w:t>
            </w:r>
          </w:p>
        </w:tc>
        <w:tc>
          <w:tcPr>
            <w:tcW w:w="1297" w:type="dxa"/>
            <w:tcBorders>
              <w:top w:val="nil"/>
              <w:left w:val="nil"/>
              <w:bottom w:val="single" w:color="auto" w:sz="4" w:space="0"/>
              <w:right w:val="single" w:color="auto" w:sz="4" w:space="0"/>
            </w:tcBorders>
            <w:vAlign w:val="center"/>
          </w:tcPr>
          <w:p w14:paraId="2B4600BA">
            <w:pPr>
              <w:jc w:val="center"/>
              <w:rPr>
                <w:rFonts w:hint="eastAsia" w:ascii="宋体" w:hAnsi="宋体" w:cs="宋体"/>
                <w:szCs w:val="21"/>
              </w:rPr>
            </w:pPr>
            <w:r>
              <w:rPr>
                <w:rFonts w:hint="eastAsia" w:ascii="宋体" w:hAnsi="宋体" w:cs="宋体"/>
                <w:szCs w:val="21"/>
              </w:rPr>
              <w:t>6个月</w:t>
            </w:r>
          </w:p>
        </w:tc>
      </w:tr>
      <w:tr w14:paraId="04ABCCC9">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2737DDA9">
            <w:pPr>
              <w:jc w:val="center"/>
              <w:rPr>
                <w:rFonts w:hint="eastAsia" w:ascii="宋体" w:hAnsi="宋体" w:cs="宋体"/>
                <w:szCs w:val="21"/>
              </w:rPr>
            </w:pPr>
            <w:r>
              <w:rPr>
                <w:rFonts w:hint="eastAsia" w:ascii="宋体" w:hAnsi="宋体" w:cs="宋体"/>
                <w:szCs w:val="21"/>
              </w:rPr>
              <w:t>49</w:t>
            </w:r>
          </w:p>
        </w:tc>
        <w:tc>
          <w:tcPr>
            <w:tcW w:w="4101" w:type="dxa"/>
            <w:tcBorders>
              <w:top w:val="nil"/>
              <w:left w:val="nil"/>
              <w:bottom w:val="single" w:color="auto" w:sz="4" w:space="0"/>
              <w:right w:val="single" w:color="auto" w:sz="4" w:space="0"/>
            </w:tcBorders>
            <w:vAlign w:val="center"/>
          </w:tcPr>
          <w:p w14:paraId="253F7111">
            <w:pPr>
              <w:rPr>
                <w:rFonts w:hint="eastAsia" w:ascii="宋体" w:hAnsi="宋体" w:cs="宋体"/>
                <w:szCs w:val="21"/>
              </w:rPr>
            </w:pPr>
            <w:r>
              <w:rPr>
                <w:rFonts w:hint="eastAsia" w:ascii="宋体" w:hAnsi="宋体" w:cs="宋体"/>
                <w:szCs w:val="21"/>
              </w:rPr>
              <w:t>曳引绳、补偿绳</w:t>
            </w:r>
          </w:p>
        </w:tc>
        <w:tc>
          <w:tcPr>
            <w:tcW w:w="3384" w:type="dxa"/>
            <w:tcBorders>
              <w:top w:val="nil"/>
              <w:left w:val="nil"/>
              <w:bottom w:val="single" w:color="auto" w:sz="4" w:space="0"/>
              <w:right w:val="single" w:color="auto" w:sz="4" w:space="0"/>
            </w:tcBorders>
            <w:vAlign w:val="center"/>
          </w:tcPr>
          <w:p w14:paraId="0DE15665">
            <w:pPr>
              <w:rPr>
                <w:rFonts w:hint="eastAsia" w:ascii="宋体" w:hAnsi="宋体" w:cs="宋体"/>
                <w:szCs w:val="21"/>
              </w:rPr>
            </w:pPr>
            <w:r>
              <w:rPr>
                <w:rFonts w:hint="eastAsia" w:ascii="宋体" w:hAnsi="宋体" w:cs="宋体"/>
                <w:szCs w:val="21"/>
              </w:rPr>
              <w:t>磨损量、断丝数不超过要求</w:t>
            </w:r>
          </w:p>
        </w:tc>
        <w:tc>
          <w:tcPr>
            <w:tcW w:w="1297" w:type="dxa"/>
            <w:tcBorders>
              <w:top w:val="nil"/>
              <w:left w:val="nil"/>
              <w:bottom w:val="single" w:color="auto" w:sz="4" w:space="0"/>
              <w:right w:val="single" w:color="auto" w:sz="4" w:space="0"/>
            </w:tcBorders>
            <w:vAlign w:val="center"/>
          </w:tcPr>
          <w:p w14:paraId="18BC2388">
            <w:pPr>
              <w:jc w:val="center"/>
              <w:rPr>
                <w:rFonts w:hint="eastAsia" w:ascii="宋体" w:hAnsi="宋体" w:cs="宋体"/>
                <w:szCs w:val="21"/>
              </w:rPr>
            </w:pPr>
            <w:r>
              <w:rPr>
                <w:rFonts w:hint="eastAsia" w:ascii="宋体" w:hAnsi="宋体" w:cs="宋体"/>
                <w:szCs w:val="21"/>
              </w:rPr>
              <w:t>6个月</w:t>
            </w:r>
          </w:p>
        </w:tc>
      </w:tr>
      <w:tr w14:paraId="3488D02F">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4DDBED39">
            <w:pPr>
              <w:jc w:val="center"/>
              <w:rPr>
                <w:rFonts w:hint="eastAsia" w:ascii="宋体" w:hAnsi="宋体" w:cs="宋体"/>
                <w:szCs w:val="21"/>
              </w:rPr>
            </w:pPr>
            <w:r>
              <w:rPr>
                <w:rFonts w:hint="eastAsia" w:ascii="宋体" w:hAnsi="宋体" w:cs="宋体"/>
                <w:szCs w:val="21"/>
              </w:rPr>
              <w:t>50</w:t>
            </w:r>
          </w:p>
        </w:tc>
        <w:tc>
          <w:tcPr>
            <w:tcW w:w="4101" w:type="dxa"/>
            <w:tcBorders>
              <w:top w:val="nil"/>
              <w:left w:val="nil"/>
              <w:bottom w:val="single" w:color="auto" w:sz="4" w:space="0"/>
              <w:right w:val="single" w:color="auto" w:sz="4" w:space="0"/>
            </w:tcBorders>
            <w:vAlign w:val="center"/>
          </w:tcPr>
          <w:p w14:paraId="09287203">
            <w:pPr>
              <w:rPr>
                <w:rFonts w:hint="eastAsia" w:ascii="宋体" w:hAnsi="宋体" w:cs="宋体"/>
                <w:szCs w:val="21"/>
              </w:rPr>
            </w:pPr>
            <w:r>
              <w:rPr>
                <w:rFonts w:hint="eastAsia" w:ascii="宋体" w:hAnsi="宋体" w:cs="宋体"/>
                <w:szCs w:val="21"/>
              </w:rPr>
              <w:t>曳引绳绳头组合</w:t>
            </w:r>
          </w:p>
        </w:tc>
        <w:tc>
          <w:tcPr>
            <w:tcW w:w="3384" w:type="dxa"/>
            <w:tcBorders>
              <w:top w:val="nil"/>
              <w:left w:val="nil"/>
              <w:bottom w:val="single" w:color="auto" w:sz="4" w:space="0"/>
              <w:right w:val="single" w:color="auto" w:sz="4" w:space="0"/>
            </w:tcBorders>
            <w:vAlign w:val="center"/>
          </w:tcPr>
          <w:p w14:paraId="6FAA8972">
            <w:pPr>
              <w:rPr>
                <w:rFonts w:hint="eastAsia" w:ascii="宋体" w:hAnsi="宋体" w:cs="宋体"/>
                <w:szCs w:val="21"/>
              </w:rPr>
            </w:pPr>
            <w:r>
              <w:rPr>
                <w:rFonts w:hint="eastAsia" w:ascii="宋体" w:hAnsi="宋体" w:cs="宋体"/>
                <w:szCs w:val="21"/>
              </w:rPr>
              <w:t>螺母无松动</w:t>
            </w:r>
          </w:p>
        </w:tc>
        <w:tc>
          <w:tcPr>
            <w:tcW w:w="1297" w:type="dxa"/>
            <w:tcBorders>
              <w:top w:val="nil"/>
              <w:left w:val="nil"/>
              <w:bottom w:val="single" w:color="auto" w:sz="4" w:space="0"/>
              <w:right w:val="single" w:color="auto" w:sz="4" w:space="0"/>
            </w:tcBorders>
            <w:vAlign w:val="center"/>
          </w:tcPr>
          <w:p w14:paraId="7C67C8A1">
            <w:pPr>
              <w:jc w:val="center"/>
              <w:rPr>
                <w:rFonts w:hint="eastAsia" w:ascii="宋体" w:hAnsi="宋体" w:cs="宋体"/>
                <w:szCs w:val="21"/>
              </w:rPr>
            </w:pPr>
            <w:r>
              <w:rPr>
                <w:rFonts w:hint="eastAsia" w:ascii="宋体" w:hAnsi="宋体" w:cs="宋体"/>
                <w:szCs w:val="21"/>
              </w:rPr>
              <w:t>6个月</w:t>
            </w:r>
          </w:p>
        </w:tc>
      </w:tr>
      <w:tr w14:paraId="77CD8AA9">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7FA7731D">
            <w:pPr>
              <w:jc w:val="center"/>
              <w:rPr>
                <w:rFonts w:hint="eastAsia" w:ascii="宋体" w:hAnsi="宋体" w:cs="宋体"/>
                <w:szCs w:val="21"/>
              </w:rPr>
            </w:pPr>
            <w:r>
              <w:rPr>
                <w:rFonts w:hint="eastAsia" w:ascii="宋体" w:hAnsi="宋体" w:cs="宋体"/>
                <w:szCs w:val="21"/>
              </w:rPr>
              <w:t>51</w:t>
            </w:r>
          </w:p>
        </w:tc>
        <w:tc>
          <w:tcPr>
            <w:tcW w:w="4101" w:type="dxa"/>
            <w:tcBorders>
              <w:top w:val="nil"/>
              <w:left w:val="nil"/>
              <w:bottom w:val="single" w:color="auto" w:sz="4" w:space="0"/>
              <w:right w:val="single" w:color="auto" w:sz="4" w:space="0"/>
            </w:tcBorders>
            <w:vAlign w:val="center"/>
          </w:tcPr>
          <w:p w14:paraId="55F809C8">
            <w:pPr>
              <w:rPr>
                <w:rFonts w:hint="eastAsia" w:ascii="宋体" w:hAnsi="宋体" w:cs="宋体"/>
                <w:szCs w:val="21"/>
              </w:rPr>
            </w:pPr>
            <w:r>
              <w:rPr>
                <w:rFonts w:hint="eastAsia" w:ascii="宋体" w:hAnsi="宋体" w:cs="宋体"/>
                <w:szCs w:val="21"/>
              </w:rPr>
              <w:t>限速器钢丝绳</w:t>
            </w:r>
          </w:p>
        </w:tc>
        <w:tc>
          <w:tcPr>
            <w:tcW w:w="3384" w:type="dxa"/>
            <w:tcBorders>
              <w:top w:val="nil"/>
              <w:left w:val="nil"/>
              <w:bottom w:val="single" w:color="auto" w:sz="4" w:space="0"/>
              <w:right w:val="single" w:color="auto" w:sz="4" w:space="0"/>
            </w:tcBorders>
            <w:vAlign w:val="center"/>
          </w:tcPr>
          <w:p w14:paraId="279C2D60">
            <w:pPr>
              <w:rPr>
                <w:rFonts w:hint="eastAsia" w:ascii="宋体" w:hAnsi="宋体" w:cs="宋体"/>
                <w:szCs w:val="21"/>
              </w:rPr>
            </w:pPr>
            <w:r>
              <w:rPr>
                <w:rFonts w:hint="eastAsia" w:ascii="宋体" w:hAnsi="宋体" w:cs="宋体"/>
                <w:szCs w:val="21"/>
              </w:rPr>
              <w:t>磨损量、断丝数不超过制造单位要求</w:t>
            </w:r>
          </w:p>
        </w:tc>
        <w:tc>
          <w:tcPr>
            <w:tcW w:w="1297" w:type="dxa"/>
            <w:tcBorders>
              <w:top w:val="nil"/>
              <w:left w:val="nil"/>
              <w:bottom w:val="single" w:color="auto" w:sz="4" w:space="0"/>
              <w:right w:val="single" w:color="auto" w:sz="4" w:space="0"/>
            </w:tcBorders>
            <w:vAlign w:val="center"/>
          </w:tcPr>
          <w:p w14:paraId="2D858F0C">
            <w:pPr>
              <w:jc w:val="center"/>
              <w:rPr>
                <w:rFonts w:hint="eastAsia" w:ascii="宋体" w:hAnsi="宋体" w:cs="宋体"/>
                <w:szCs w:val="21"/>
              </w:rPr>
            </w:pPr>
            <w:r>
              <w:rPr>
                <w:rFonts w:hint="eastAsia" w:ascii="宋体" w:hAnsi="宋体" w:cs="宋体"/>
                <w:szCs w:val="21"/>
              </w:rPr>
              <w:t>6个月</w:t>
            </w:r>
          </w:p>
        </w:tc>
      </w:tr>
      <w:tr w14:paraId="7965492F">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234D644A">
            <w:pPr>
              <w:jc w:val="center"/>
              <w:rPr>
                <w:rFonts w:hint="eastAsia" w:ascii="宋体" w:hAnsi="宋体" w:cs="宋体"/>
                <w:szCs w:val="21"/>
              </w:rPr>
            </w:pPr>
            <w:r>
              <w:rPr>
                <w:rFonts w:hint="eastAsia" w:ascii="宋体" w:hAnsi="宋体" w:cs="宋体"/>
                <w:szCs w:val="21"/>
              </w:rPr>
              <w:t>52</w:t>
            </w:r>
          </w:p>
        </w:tc>
        <w:tc>
          <w:tcPr>
            <w:tcW w:w="4101" w:type="dxa"/>
            <w:tcBorders>
              <w:top w:val="nil"/>
              <w:left w:val="nil"/>
              <w:bottom w:val="single" w:color="auto" w:sz="4" w:space="0"/>
              <w:right w:val="single" w:color="auto" w:sz="4" w:space="0"/>
            </w:tcBorders>
            <w:vAlign w:val="center"/>
          </w:tcPr>
          <w:p w14:paraId="6B0D3E20">
            <w:pPr>
              <w:rPr>
                <w:rFonts w:hint="eastAsia" w:ascii="宋体" w:hAnsi="宋体" w:cs="宋体"/>
                <w:szCs w:val="21"/>
              </w:rPr>
            </w:pPr>
            <w:r>
              <w:rPr>
                <w:rFonts w:hint="eastAsia" w:ascii="宋体" w:hAnsi="宋体" w:cs="宋体"/>
                <w:szCs w:val="21"/>
              </w:rPr>
              <w:t>层门、轿门门扇</w:t>
            </w:r>
          </w:p>
        </w:tc>
        <w:tc>
          <w:tcPr>
            <w:tcW w:w="3384" w:type="dxa"/>
            <w:tcBorders>
              <w:top w:val="nil"/>
              <w:left w:val="nil"/>
              <w:bottom w:val="single" w:color="auto" w:sz="4" w:space="0"/>
              <w:right w:val="single" w:color="auto" w:sz="4" w:space="0"/>
            </w:tcBorders>
            <w:vAlign w:val="center"/>
          </w:tcPr>
          <w:p w14:paraId="76154A42">
            <w:pPr>
              <w:rPr>
                <w:rFonts w:hint="eastAsia" w:ascii="宋体" w:hAnsi="宋体" w:cs="宋体"/>
                <w:szCs w:val="21"/>
              </w:rPr>
            </w:pPr>
            <w:r>
              <w:rPr>
                <w:rFonts w:hint="eastAsia" w:ascii="宋体" w:hAnsi="宋体" w:cs="宋体"/>
                <w:szCs w:val="21"/>
              </w:rPr>
              <w:t>门扇各相关间隙符合标准</w:t>
            </w:r>
          </w:p>
        </w:tc>
        <w:tc>
          <w:tcPr>
            <w:tcW w:w="1297" w:type="dxa"/>
            <w:tcBorders>
              <w:top w:val="nil"/>
              <w:left w:val="nil"/>
              <w:bottom w:val="single" w:color="auto" w:sz="4" w:space="0"/>
              <w:right w:val="single" w:color="auto" w:sz="4" w:space="0"/>
            </w:tcBorders>
            <w:vAlign w:val="center"/>
          </w:tcPr>
          <w:p w14:paraId="29CEB0E7">
            <w:pPr>
              <w:jc w:val="center"/>
              <w:rPr>
                <w:rFonts w:hint="eastAsia" w:ascii="宋体" w:hAnsi="宋体" w:cs="宋体"/>
                <w:szCs w:val="21"/>
              </w:rPr>
            </w:pPr>
            <w:r>
              <w:rPr>
                <w:rFonts w:hint="eastAsia" w:ascii="宋体" w:hAnsi="宋体" w:cs="宋体"/>
                <w:szCs w:val="21"/>
              </w:rPr>
              <w:t>6个月</w:t>
            </w:r>
          </w:p>
        </w:tc>
      </w:tr>
      <w:tr w14:paraId="23EF39ED">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3DB583EA">
            <w:pPr>
              <w:jc w:val="center"/>
              <w:rPr>
                <w:rFonts w:hint="eastAsia" w:ascii="宋体" w:hAnsi="宋体" w:cs="宋体"/>
                <w:szCs w:val="21"/>
              </w:rPr>
            </w:pPr>
            <w:r>
              <w:rPr>
                <w:rFonts w:hint="eastAsia" w:ascii="宋体" w:hAnsi="宋体" w:cs="宋体"/>
                <w:szCs w:val="21"/>
              </w:rPr>
              <w:t>53</w:t>
            </w:r>
          </w:p>
        </w:tc>
        <w:tc>
          <w:tcPr>
            <w:tcW w:w="4101" w:type="dxa"/>
            <w:tcBorders>
              <w:top w:val="nil"/>
              <w:left w:val="nil"/>
              <w:bottom w:val="single" w:color="auto" w:sz="4" w:space="0"/>
              <w:right w:val="single" w:color="auto" w:sz="4" w:space="0"/>
            </w:tcBorders>
            <w:vAlign w:val="center"/>
          </w:tcPr>
          <w:p w14:paraId="77927AF3">
            <w:pPr>
              <w:rPr>
                <w:rFonts w:hint="eastAsia" w:ascii="宋体" w:hAnsi="宋体" w:cs="宋体"/>
                <w:szCs w:val="21"/>
              </w:rPr>
            </w:pPr>
            <w:r>
              <w:rPr>
                <w:rFonts w:hint="eastAsia" w:ascii="宋体" w:hAnsi="宋体" w:cs="宋体"/>
                <w:szCs w:val="21"/>
              </w:rPr>
              <w:t>对重缓冲距</w:t>
            </w:r>
          </w:p>
        </w:tc>
        <w:tc>
          <w:tcPr>
            <w:tcW w:w="3384" w:type="dxa"/>
            <w:tcBorders>
              <w:top w:val="nil"/>
              <w:left w:val="nil"/>
              <w:bottom w:val="single" w:color="auto" w:sz="4" w:space="0"/>
              <w:right w:val="single" w:color="auto" w:sz="4" w:space="0"/>
            </w:tcBorders>
            <w:vAlign w:val="center"/>
          </w:tcPr>
          <w:p w14:paraId="4983BF67">
            <w:pPr>
              <w:rPr>
                <w:rFonts w:hint="eastAsia" w:ascii="宋体" w:hAnsi="宋体" w:cs="宋体"/>
                <w:szCs w:val="21"/>
              </w:rPr>
            </w:pPr>
            <w:r>
              <w:rPr>
                <w:rFonts w:hint="eastAsia" w:ascii="宋体" w:hAnsi="宋体" w:cs="宋体"/>
                <w:szCs w:val="21"/>
              </w:rPr>
              <w:t>符合标准</w:t>
            </w:r>
          </w:p>
        </w:tc>
        <w:tc>
          <w:tcPr>
            <w:tcW w:w="1297" w:type="dxa"/>
            <w:tcBorders>
              <w:top w:val="nil"/>
              <w:left w:val="nil"/>
              <w:bottom w:val="single" w:color="auto" w:sz="4" w:space="0"/>
              <w:right w:val="single" w:color="auto" w:sz="4" w:space="0"/>
            </w:tcBorders>
            <w:vAlign w:val="center"/>
          </w:tcPr>
          <w:p w14:paraId="5E52A776">
            <w:pPr>
              <w:jc w:val="center"/>
              <w:rPr>
                <w:rFonts w:hint="eastAsia" w:ascii="宋体" w:hAnsi="宋体" w:cs="宋体"/>
                <w:szCs w:val="21"/>
              </w:rPr>
            </w:pPr>
            <w:r>
              <w:rPr>
                <w:rFonts w:hint="eastAsia" w:ascii="宋体" w:hAnsi="宋体" w:cs="宋体"/>
                <w:szCs w:val="21"/>
              </w:rPr>
              <w:t>6个月</w:t>
            </w:r>
          </w:p>
        </w:tc>
      </w:tr>
      <w:tr w14:paraId="5EF570CE">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2B8E0DB1">
            <w:pPr>
              <w:jc w:val="center"/>
              <w:rPr>
                <w:rFonts w:hint="eastAsia" w:ascii="宋体" w:hAnsi="宋体" w:cs="宋体"/>
                <w:szCs w:val="21"/>
              </w:rPr>
            </w:pPr>
            <w:r>
              <w:rPr>
                <w:rFonts w:hint="eastAsia" w:ascii="宋体" w:hAnsi="宋体" w:cs="宋体"/>
                <w:szCs w:val="21"/>
              </w:rPr>
              <w:t>54</w:t>
            </w:r>
          </w:p>
        </w:tc>
        <w:tc>
          <w:tcPr>
            <w:tcW w:w="4101" w:type="dxa"/>
            <w:tcBorders>
              <w:top w:val="nil"/>
              <w:left w:val="nil"/>
              <w:bottom w:val="single" w:color="auto" w:sz="4" w:space="0"/>
              <w:right w:val="single" w:color="auto" w:sz="4" w:space="0"/>
            </w:tcBorders>
            <w:vAlign w:val="center"/>
          </w:tcPr>
          <w:p w14:paraId="03B01BEB">
            <w:pPr>
              <w:rPr>
                <w:rFonts w:hint="eastAsia" w:ascii="宋体" w:hAnsi="宋体" w:cs="宋体"/>
                <w:szCs w:val="21"/>
              </w:rPr>
            </w:pPr>
            <w:r>
              <w:rPr>
                <w:rFonts w:hint="eastAsia" w:ascii="宋体" w:hAnsi="宋体" w:cs="宋体"/>
                <w:szCs w:val="21"/>
              </w:rPr>
              <w:t>补偿链（绳）与轿厢、对重接合处</w:t>
            </w:r>
          </w:p>
        </w:tc>
        <w:tc>
          <w:tcPr>
            <w:tcW w:w="3384" w:type="dxa"/>
            <w:tcBorders>
              <w:top w:val="nil"/>
              <w:left w:val="nil"/>
              <w:bottom w:val="single" w:color="auto" w:sz="4" w:space="0"/>
              <w:right w:val="single" w:color="auto" w:sz="4" w:space="0"/>
            </w:tcBorders>
            <w:vAlign w:val="center"/>
          </w:tcPr>
          <w:p w14:paraId="162BA6F8">
            <w:pPr>
              <w:rPr>
                <w:rFonts w:hint="eastAsia" w:ascii="宋体" w:hAnsi="宋体" w:cs="宋体"/>
                <w:szCs w:val="21"/>
              </w:rPr>
            </w:pPr>
            <w:r>
              <w:rPr>
                <w:rFonts w:hint="eastAsia" w:ascii="宋体" w:hAnsi="宋体" w:cs="宋体"/>
                <w:szCs w:val="21"/>
              </w:rPr>
              <w:t>固定牢固，无松动</w:t>
            </w:r>
          </w:p>
        </w:tc>
        <w:tc>
          <w:tcPr>
            <w:tcW w:w="1297" w:type="dxa"/>
            <w:tcBorders>
              <w:top w:val="nil"/>
              <w:left w:val="nil"/>
              <w:bottom w:val="single" w:color="auto" w:sz="4" w:space="0"/>
              <w:right w:val="single" w:color="auto" w:sz="4" w:space="0"/>
            </w:tcBorders>
            <w:vAlign w:val="center"/>
          </w:tcPr>
          <w:p w14:paraId="23B12C19">
            <w:pPr>
              <w:jc w:val="center"/>
              <w:rPr>
                <w:rFonts w:hint="eastAsia" w:ascii="宋体" w:hAnsi="宋体" w:cs="宋体"/>
                <w:szCs w:val="21"/>
              </w:rPr>
            </w:pPr>
            <w:r>
              <w:rPr>
                <w:rFonts w:hint="eastAsia" w:ascii="宋体" w:hAnsi="宋体" w:cs="宋体"/>
                <w:szCs w:val="21"/>
              </w:rPr>
              <w:t>6个月</w:t>
            </w:r>
          </w:p>
        </w:tc>
      </w:tr>
      <w:tr w14:paraId="73F22A95">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08F571BF">
            <w:pPr>
              <w:jc w:val="center"/>
              <w:rPr>
                <w:rFonts w:hint="eastAsia" w:ascii="宋体" w:hAnsi="宋体" w:cs="宋体"/>
                <w:szCs w:val="21"/>
              </w:rPr>
            </w:pPr>
            <w:r>
              <w:rPr>
                <w:rFonts w:hint="eastAsia" w:ascii="宋体" w:hAnsi="宋体" w:cs="宋体"/>
                <w:szCs w:val="21"/>
              </w:rPr>
              <w:t>55</w:t>
            </w:r>
          </w:p>
        </w:tc>
        <w:tc>
          <w:tcPr>
            <w:tcW w:w="4101" w:type="dxa"/>
            <w:tcBorders>
              <w:top w:val="nil"/>
              <w:left w:val="nil"/>
              <w:bottom w:val="single" w:color="auto" w:sz="4" w:space="0"/>
              <w:right w:val="single" w:color="auto" w:sz="4" w:space="0"/>
            </w:tcBorders>
            <w:vAlign w:val="center"/>
          </w:tcPr>
          <w:p w14:paraId="4B1956DF">
            <w:pPr>
              <w:rPr>
                <w:rFonts w:hint="eastAsia" w:ascii="宋体" w:hAnsi="宋体" w:cs="宋体"/>
                <w:szCs w:val="21"/>
              </w:rPr>
            </w:pPr>
            <w:r>
              <w:rPr>
                <w:rFonts w:hint="eastAsia" w:ascii="宋体" w:hAnsi="宋体" w:cs="宋体"/>
                <w:szCs w:val="21"/>
              </w:rPr>
              <w:t>上下极限开关</w:t>
            </w:r>
          </w:p>
        </w:tc>
        <w:tc>
          <w:tcPr>
            <w:tcW w:w="3384" w:type="dxa"/>
            <w:tcBorders>
              <w:top w:val="nil"/>
              <w:left w:val="nil"/>
              <w:bottom w:val="single" w:color="auto" w:sz="4" w:space="0"/>
              <w:right w:val="single" w:color="auto" w:sz="4" w:space="0"/>
            </w:tcBorders>
            <w:vAlign w:val="center"/>
          </w:tcPr>
          <w:p w14:paraId="2626827A">
            <w:pPr>
              <w:rPr>
                <w:rFonts w:hint="eastAsia" w:ascii="宋体" w:hAnsi="宋体" w:cs="宋体"/>
                <w:szCs w:val="21"/>
              </w:rPr>
            </w:pPr>
            <w:r>
              <w:rPr>
                <w:rFonts w:hint="eastAsia" w:ascii="宋体" w:hAnsi="宋体" w:cs="宋体"/>
                <w:szCs w:val="21"/>
              </w:rPr>
              <w:t>工作正常有效</w:t>
            </w:r>
          </w:p>
        </w:tc>
        <w:tc>
          <w:tcPr>
            <w:tcW w:w="1297" w:type="dxa"/>
            <w:tcBorders>
              <w:top w:val="nil"/>
              <w:left w:val="nil"/>
              <w:bottom w:val="single" w:color="auto" w:sz="4" w:space="0"/>
              <w:right w:val="single" w:color="auto" w:sz="4" w:space="0"/>
            </w:tcBorders>
            <w:vAlign w:val="center"/>
          </w:tcPr>
          <w:p w14:paraId="2E685784">
            <w:pPr>
              <w:jc w:val="center"/>
              <w:rPr>
                <w:rFonts w:hint="eastAsia" w:ascii="宋体" w:hAnsi="宋体" w:cs="宋体"/>
                <w:szCs w:val="21"/>
              </w:rPr>
            </w:pPr>
            <w:r>
              <w:rPr>
                <w:rFonts w:hint="eastAsia" w:ascii="宋体" w:hAnsi="宋体" w:cs="宋体"/>
                <w:szCs w:val="21"/>
              </w:rPr>
              <w:t>6个月</w:t>
            </w:r>
          </w:p>
        </w:tc>
      </w:tr>
      <w:tr w14:paraId="40781EE0">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2C5888D8">
            <w:pPr>
              <w:jc w:val="center"/>
              <w:rPr>
                <w:rFonts w:hint="eastAsia" w:ascii="宋体" w:hAnsi="宋体" w:cs="宋体"/>
                <w:szCs w:val="21"/>
              </w:rPr>
            </w:pPr>
            <w:r>
              <w:rPr>
                <w:rFonts w:hint="eastAsia" w:ascii="宋体" w:hAnsi="宋体" w:cs="宋体"/>
                <w:szCs w:val="21"/>
              </w:rPr>
              <w:t>56</w:t>
            </w:r>
          </w:p>
        </w:tc>
        <w:tc>
          <w:tcPr>
            <w:tcW w:w="4101" w:type="dxa"/>
            <w:tcBorders>
              <w:top w:val="nil"/>
              <w:left w:val="nil"/>
              <w:bottom w:val="single" w:color="auto" w:sz="4" w:space="0"/>
              <w:right w:val="single" w:color="auto" w:sz="4" w:space="0"/>
            </w:tcBorders>
            <w:vAlign w:val="center"/>
          </w:tcPr>
          <w:p w14:paraId="5B86A3E7">
            <w:pPr>
              <w:rPr>
                <w:rFonts w:hint="eastAsia" w:ascii="宋体" w:hAnsi="宋体" w:cs="宋体"/>
                <w:szCs w:val="21"/>
              </w:rPr>
            </w:pPr>
            <w:r>
              <w:rPr>
                <w:rFonts w:hint="eastAsia" w:ascii="宋体" w:hAnsi="宋体" w:cs="宋体"/>
                <w:szCs w:val="21"/>
              </w:rPr>
              <w:t>减速机润滑油</w:t>
            </w:r>
          </w:p>
        </w:tc>
        <w:tc>
          <w:tcPr>
            <w:tcW w:w="3384" w:type="dxa"/>
            <w:tcBorders>
              <w:top w:val="nil"/>
              <w:left w:val="nil"/>
              <w:bottom w:val="single" w:color="auto" w:sz="4" w:space="0"/>
              <w:right w:val="single" w:color="auto" w:sz="4" w:space="0"/>
            </w:tcBorders>
            <w:vAlign w:val="center"/>
          </w:tcPr>
          <w:p w14:paraId="574AC22A">
            <w:pPr>
              <w:rPr>
                <w:rFonts w:hint="eastAsia" w:ascii="宋体" w:hAnsi="宋体" w:cs="宋体"/>
                <w:szCs w:val="21"/>
              </w:rPr>
            </w:pPr>
            <w:r>
              <w:rPr>
                <w:rFonts w:hint="eastAsia" w:ascii="宋体" w:hAnsi="宋体" w:cs="宋体"/>
                <w:szCs w:val="21"/>
              </w:rPr>
              <w:t>按照制造单位要求适时更换，保证油质符合要求</w:t>
            </w:r>
          </w:p>
        </w:tc>
        <w:tc>
          <w:tcPr>
            <w:tcW w:w="1297" w:type="dxa"/>
            <w:tcBorders>
              <w:top w:val="nil"/>
              <w:left w:val="nil"/>
              <w:bottom w:val="single" w:color="auto" w:sz="4" w:space="0"/>
              <w:right w:val="single" w:color="auto" w:sz="4" w:space="0"/>
            </w:tcBorders>
            <w:vAlign w:val="center"/>
          </w:tcPr>
          <w:p w14:paraId="6A0798A7">
            <w:pPr>
              <w:jc w:val="center"/>
              <w:rPr>
                <w:rFonts w:hint="eastAsia" w:ascii="宋体" w:hAnsi="宋体" w:cs="宋体"/>
                <w:szCs w:val="21"/>
              </w:rPr>
            </w:pPr>
            <w:r>
              <w:rPr>
                <w:rFonts w:hint="eastAsia" w:ascii="宋体" w:hAnsi="宋体" w:cs="宋体"/>
                <w:szCs w:val="21"/>
              </w:rPr>
              <w:t>12个月</w:t>
            </w:r>
          </w:p>
        </w:tc>
      </w:tr>
      <w:tr w14:paraId="72DA5467">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5B4559E8">
            <w:pPr>
              <w:jc w:val="center"/>
              <w:rPr>
                <w:rFonts w:hint="eastAsia" w:ascii="宋体" w:hAnsi="宋体" w:cs="宋体"/>
                <w:szCs w:val="21"/>
              </w:rPr>
            </w:pPr>
            <w:r>
              <w:rPr>
                <w:rFonts w:hint="eastAsia" w:ascii="宋体" w:hAnsi="宋体" w:cs="宋体"/>
                <w:szCs w:val="21"/>
              </w:rPr>
              <w:t>57</w:t>
            </w:r>
          </w:p>
        </w:tc>
        <w:tc>
          <w:tcPr>
            <w:tcW w:w="4101" w:type="dxa"/>
            <w:tcBorders>
              <w:top w:val="nil"/>
              <w:left w:val="nil"/>
              <w:bottom w:val="single" w:color="auto" w:sz="4" w:space="0"/>
              <w:right w:val="single" w:color="auto" w:sz="4" w:space="0"/>
            </w:tcBorders>
            <w:vAlign w:val="center"/>
          </w:tcPr>
          <w:p w14:paraId="0E96EDA7">
            <w:pPr>
              <w:rPr>
                <w:rFonts w:hint="eastAsia" w:ascii="宋体" w:hAnsi="宋体" w:cs="宋体"/>
                <w:szCs w:val="21"/>
              </w:rPr>
            </w:pPr>
            <w:r>
              <w:rPr>
                <w:rFonts w:hint="eastAsia" w:ascii="宋体" w:hAnsi="宋体" w:cs="宋体"/>
                <w:szCs w:val="21"/>
              </w:rPr>
              <w:t>控制柜接触器，继电器触点</w:t>
            </w:r>
          </w:p>
        </w:tc>
        <w:tc>
          <w:tcPr>
            <w:tcW w:w="3384" w:type="dxa"/>
            <w:tcBorders>
              <w:top w:val="nil"/>
              <w:left w:val="nil"/>
              <w:bottom w:val="single" w:color="auto" w:sz="4" w:space="0"/>
              <w:right w:val="single" w:color="auto" w:sz="4" w:space="0"/>
            </w:tcBorders>
            <w:vAlign w:val="center"/>
          </w:tcPr>
          <w:p w14:paraId="4F27E760">
            <w:pPr>
              <w:rPr>
                <w:rFonts w:hint="eastAsia" w:ascii="宋体" w:hAnsi="宋体" w:cs="宋体"/>
                <w:szCs w:val="21"/>
              </w:rPr>
            </w:pPr>
            <w:r>
              <w:rPr>
                <w:rFonts w:hint="eastAsia" w:ascii="宋体" w:hAnsi="宋体" w:cs="宋体"/>
                <w:szCs w:val="21"/>
              </w:rPr>
              <w:t>接触良好</w:t>
            </w:r>
          </w:p>
        </w:tc>
        <w:tc>
          <w:tcPr>
            <w:tcW w:w="1297" w:type="dxa"/>
            <w:tcBorders>
              <w:top w:val="nil"/>
              <w:left w:val="nil"/>
              <w:bottom w:val="single" w:color="auto" w:sz="4" w:space="0"/>
              <w:right w:val="single" w:color="auto" w:sz="4" w:space="0"/>
            </w:tcBorders>
            <w:vAlign w:val="center"/>
          </w:tcPr>
          <w:p w14:paraId="48E42132">
            <w:pPr>
              <w:jc w:val="center"/>
              <w:rPr>
                <w:rFonts w:hint="eastAsia" w:ascii="宋体" w:hAnsi="宋体" w:cs="宋体"/>
                <w:szCs w:val="21"/>
              </w:rPr>
            </w:pPr>
            <w:r>
              <w:rPr>
                <w:rFonts w:hint="eastAsia" w:ascii="宋体" w:hAnsi="宋体" w:cs="宋体"/>
                <w:szCs w:val="21"/>
              </w:rPr>
              <w:t>12个月</w:t>
            </w:r>
          </w:p>
        </w:tc>
      </w:tr>
      <w:tr w14:paraId="52FDEC15">
        <w:tblPrEx>
          <w:tblCellMar>
            <w:top w:w="0" w:type="dxa"/>
            <w:left w:w="108" w:type="dxa"/>
            <w:bottom w:w="0" w:type="dxa"/>
            <w:right w:w="108" w:type="dxa"/>
          </w:tblCellMar>
        </w:tblPrEx>
        <w:trPr>
          <w:trHeight w:val="600" w:hRule="atLeast"/>
        </w:trPr>
        <w:tc>
          <w:tcPr>
            <w:tcW w:w="520" w:type="dxa"/>
            <w:tcBorders>
              <w:top w:val="nil"/>
              <w:left w:val="single" w:color="auto" w:sz="4" w:space="0"/>
              <w:bottom w:val="single" w:color="auto" w:sz="4" w:space="0"/>
              <w:right w:val="single" w:color="auto" w:sz="4" w:space="0"/>
            </w:tcBorders>
            <w:vAlign w:val="center"/>
          </w:tcPr>
          <w:p w14:paraId="3CE4DA12">
            <w:pPr>
              <w:jc w:val="center"/>
              <w:rPr>
                <w:rFonts w:hint="eastAsia" w:ascii="宋体" w:hAnsi="宋体" w:cs="宋体"/>
                <w:szCs w:val="21"/>
              </w:rPr>
            </w:pPr>
            <w:r>
              <w:rPr>
                <w:rFonts w:hint="eastAsia" w:ascii="宋体" w:hAnsi="宋体" w:cs="宋体"/>
                <w:szCs w:val="21"/>
              </w:rPr>
              <w:t>58</w:t>
            </w:r>
          </w:p>
        </w:tc>
        <w:tc>
          <w:tcPr>
            <w:tcW w:w="4101" w:type="dxa"/>
            <w:tcBorders>
              <w:top w:val="nil"/>
              <w:left w:val="nil"/>
              <w:bottom w:val="single" w:color="auto" w:sz="4" w:space="0"/>
              <w:right w:val="single" w:color="auto" w:sz="4" w:space="0"/>
            </w:tcBorders>
            <w:vAlign w:val="center"/>
          </w:tcPr>
          <w:p w14:paraId="328EB8AF">
            <w:pPr>
              <w:rPr>
                <w:rFonts w:hint="eastAsia" w:ascii="宋体" w:hAnsi="宋体" w:cs="宋体"/>
                <w:szCs w:val="21"/>
              </w:rPr>
            </w:pPr>
            <w:r>
              <w:rPr>
                <w:rFonts w:hint="eastAsia" w:ascii="宋体" w:hAnsi="宋体" w:cs="宋体"/>
                <w:szCs w:val="21"/>
              </w:rPr>
              <w:t>制动器铁芯（柱塞）</w:t>
            </w:r>
          </w:p>
        </w:tc>
        <w:tc>
          <w:tcPr>
            <w:tcW w:w="3384" w:type="dxa"/>
            <w:tcBorders>
              <w:top w:val="nil"/>
              <w:left w:val="nil"/>
              <w:bottom w:val="single" w:color="auto" w:sz="4" w:space="0"/>
              <w:right w:val="single" w:color="auto" w:sz="4" w:space="0"/>
            </w:tcBorders>
            <w:vAlign w:val="center"/>
          </w:tcPr>
          <w:p w14:paraId="284FEABE">
            <w:pPr>
              <w:rPr>
                <w:rFonts w:hint="eastAsia" w:ascii="宋体" w:hAnsi="宋体" w:cs="宋体"/>
                <w:szCs w:val="21"/>
              </w:rPr>
            </w:pPr>
            <w:r>
              <w:rPr>
                <w:rFonts w:hint="eastAsia" w:ascii="宋体" w:hAnsi="宋体" w:cs="宋体"/>
                <w:szCs w:val="21"/>
              </w:rPr>
              <w:t>进行清洁、润滑、检查，磨损量符合制造单位要求</w:t>
            </w:r>
          </w:p>
        </w:tc>
        <w:tc>
          <w:tcPr>
            <w:tcW w:w="1297" w:type="dxa"/>
            <w:tcBorders>
              <w:top w:val="nil"/>
              <w:left w:val="nil"/>
              <w:bottom w:val="single" w:color="auto" w:sz="4" w:space="0"/>
              <w:right w:val="single" w:color="auto" w:sz="4" w:space="0"/>
            </w:tcBorders>
            <w:vAlign w:val="center"/>
          </w:tcPr>
          <w:p w14:paraId="1CED3459">
            <w:pPr>
              <w:jc w:val="center"/>
              <w:rPr>
                <w:rFonts w:hint="eastAsia" w:ascii="宋体" w:hAnsi="宋体" w:cs="宋体"/>
                <w:szCs w:val="21"/>
              </w:rPr>
            </w:pPr>
            <w:r>
              <w:rPr>
                <w:rFonts w:hint="eastAsia" w:ascii="宋体" w:hAnsi="宋体" w:cs="宋体"/>
                <w:szCs w:val="21"/>
              </w:rPr>
              <w:t>12个月</w:t>
            </w:r>
          </w:p>
        </w:tc>
      </w:tr>
      <w:tr w14:paraId="3A23F293">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7256D2D8">
            <w:pPr>
              <w:jc w:val="center"/>
              <w:rPr>
                <w:rFonts w:hint="eastAsia" w:ascii="宋体" w:hAnsi="宋体" w:cs="宋体"/>
                <w:szCs w:val="21"/>
              </w:rPr>
            </w:pPr>
            <w:r>
              <w:rPr>
                <w:rFonts w:hint="eastAsia" w:ascii="宋体" w:hAnsi="宋体" w:cs="宋体"/>
                <w:szCs w:val="21"/>
              </w:rPr>
              <w:t>59</w:t>
            </w:r>
          </w:p>
        </w:tc>
        <w:tc>
          <w:tcPr>
            <w:tcW w:w="4101" w:type="dxa"/>
            <w:tcBorders>
              <w:top w:val="nil"/>
              <w:left w:val="nil"/>
              <w:bottom w:val="single" w:color="auto" w:sz="4" w:space="0"/>
              <w:right w:val="single" w:color="auto" w:sz="4" w:space="0"/>
            </w:tcBorders>
            <w:vAlign w:val="center"/>
          </w:tcPr>
          <w:p w14:paraId="07E393EB">
            <w:pPr>
              <w:rPr>
                <w:rFonts w:hint="eastAsia" w:ascii="宋体" w:hAnsi="宋体" w:cs="宋体"/>
                <w:szCs w:val="21"/>
              </w:rPr>
            </w:pPr>
            <w:r>
              <w:rPr>
                <w:rFonts w:hint="eastAsia" w:ascii="宋体" w:hAnsi="宋体" w:cs="宋体"/>
                <w:szCs w:val="21"/>
              </w:rPr>
              <w:t>制动器制动弹簧压缩量</w:t>
            </w:r>
          </w:p>
        </w:tc>
        <w:tc>
          <w:tcPr>
            <w:tcW w:w="3384" w:type="dxa"/>
            <w:tcBorders>
              <w:top w:val="nil"/>
              <w:left w:val="nil"/>
              <w:bottom w:val="single" w:color="auto" w:sz="4" w:space="0"/>
              <w:right w:val="single" w:color="auto" w:sz="4" w:space="0"/>
            </w:tcBorders>
            <w:vAlign w:val="center"/>
          </w:tcPr>
          <w:p w14:paraId="40AE6421">
            <w:pPr>
              <w:rPr>
                <w:rFonts w:hint="eastAsia" w:ascii="宋体" w:hAnsi="宋体" w:cs="宋体"/>
                <w:szCs w:val="21"/>
              </w:rPr>
            </w:pPr>
            <w:r>
              <w:rPr>
                <w:rFonts w:hint="eastAsia" w:ascii="宋体" w:hAnsi="宋体" w:cs="宋体"/>
                <w:szCs w:val="21"/>
              </w:rPr>
              <w:t>符合制造单位要求，保持有足够的制动力</w:t>
            </w:r>
          </w:p>
        </w:tc>
        <w:tc>
          <w:tcPr>
            <w:tcW w:w="1297" w:type="dxa"/>
            <w:tcBorders>
              <w:top w:val="nil"/>
              <w:left w:val="nil"/>
              <w:bottom w:val="single" w:color="auto" w:sz="4" w:space="0"/>
              <w:right w:val="single" w:color="auto" w:sz="4" w:space="0"/>
            </w:tcBorders>
            <w:vAlign w:val="center"/>
          </w:tcPr>
          <w:p w14:paraId="7D4423F2">
            <w:pPr>
              <w:jc w:val="center"/>
              <w:rPr>
                <w:rFonts w:hint="eastAsia" w:ascii="宋体" w:hAnsi="宋体" w:cs="宋体"/>
                <w:szCs w:val="21"/>
              </w:rPr>
            </w:pPr>
            <w:r>
              <w:rPr>
                <w:rFonts w:hint="eastAsia" w:ascii="宋体" w:hAnsi="宋体" w:cs="宋体"/>
                <w:szCs w:val="21"/>
              </w:rPr>
              <w:t>12个月</w:t>
            </w:r>
          </w:p>
        </w:tc>
      </w:tr>
      <w:tr w14:paraId="329083F7">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101DCE64">
            <w:pPr>
              <w:jc w:val="center"/>
              <w:rPr>
                <w:rFonts w:hint="eastAsia" w:ascii="宋体" w:hAnsi="宋体" w:cs="宋体"/>
                <w:szCs w:val="21"/>
              </w:rPr>
            </w:pPr>
            <w:r>
              <w:rPr>
                <w:rFonts w:hint="eastAsia" w:ascii="宋体" w:hAnsi="宋体" w:cs="宋体"/>
                <w:szCs w:val="21"/>
              </w:rPr>
              <w:t>60</w:t>
            </w:r>
          </w:p>
        </w:tc>
        <w:tc>
          <w:tcPr>
            <w:tcW w:w="4101" w:type="dxa"/>
            <w:tcBorders>
              <w:top w:val="nil"/>
              <w:left w:val="nil"/>
              <w:bottom w:val="single" w:color="auto" w:sz="4" w:space="0"/>
              <w:right w:val="single" w:color="auto" w:sz="4" w:space="0"/>
            </w:tcBorders>
            <w:vAlign w:val="center"/>
          </w:tcPr>
          <w:p w14:paraId="628395C3">
            <w:pPr>
              <w:rPr>
                <w:rFonts w:hint="eastAsia" w:ascii="宋体" w:hAnsi="宋体" w:cs="宋体"/>
                <w:szCs w:val="21"/>
              </w:rPr>
            </w:pPr>
            <w:r>
              <w:rPr>
                <w:rFonts w:hint="eastAsia" w:ascii="宋体" w:hAnsi="宋体" w:cs="宋体"/>
                <w:szCs w:val="21"/>
              </w:rPr>
              <w:t>导电回路绝缘性能测试</w:t>
            </w:r>
          </w:p>
        </w:tc>
        <w:tc>
          <w:tcPr>
            <w:tcW w:w="3384" w:type="dxa"/>
            <w:tcBorders>
              <w:top w:val="nil"/>
              <w:left w:val="nil"/>
              <w:bottom w:val="single" w:color="auto" w:sz="4" w:space="0"/>
              <w:right w:val="single" w:color="auto" w:sz="4" w:space="0"/>
            </w:tcBorders>
            <w:vAlign w:val="center"/>
          </w:tcPr>
          <w:p w14:paraId="6D1545F5">
            <w:pPr>
              <w:rPr>
                <w:rFonts w:hint="eastAsia" w:ascii="宋体" w:hAnsi="宋体" w:cs="宋体"/>
                <w:szCs w:val="21"/>
              </w:rPr>
            </w:pPr>
            <w:r>
              <w:rPr>
                <w:rFonts w:hint="eastAsia" w:ascii="宋体" w:hAnsi="宋体" w:cs="宋体"/>
                <w:szCs w:val="21"/>
              </w:rPr>
              <w:t>符合标准</w:t>
            </w:r>
          </w:p>
        </w:tc>
        <w:tc>
          <w:tcPr>
            <w:tcW w:w="1297" w:type="dxa"/>
            <w:tcBorders>
              <w:top w:val="nil"/>
              <w:left w:val="nil"/>
              <w:bottom w:val="single" w:color="auto" w:sz="4" w:space="0"/>
              <w:right w:val="single" w:color="auto" w:sz="4" w:space="0"/>
            </w:tcBorders>
            <w:vAlign w:val="center"/>
          </w:tcPr>
          <w:p w14:paraId="6429CC53">
            <w:pPr>
              <w:jc w:val="center"/>
              <w:rPr>
                <w:rFonts w:hint="eastAsia" w:ascii="宋体" w:hAnsi="宋体" w:cs="宋体"/>
                <w:szCs w:val="21"/>
              </w:rPr>
            </w:pPr>
            <w:r>
              <w:rPr>
                <w:rFonts w:hint="eastAsia" w:ascii="宋体" w:hAnsi="宋体" w:cs="宋体"/>
                <w:szCs w:val="21"/>
              </w:rPr>
              <w:t>12个月</w:t>
            </w:r>
          </w:p>
        </w:tc>
      </w:tr>
      <w:tr w14:paraId="16A3E916">
        <w:tblPrEx>
          <w:tblCellMar>
            <w:top w:w="0" w:type="dxa"/>
            <w:left w:w="108" w:type="dxa"/>
            <w:bottom w:w="0" w:type="dxa"/>
            <w:right w:w="108" w:type="dxa"/>
          </w:tblCellMar>
        </w:tblPrEx>
        <w:trPr>
          <w:trHeight w:val="570" w:hRule="atLeast"/>
        </w:trPr>
        <w:tc>
          <w:tcPr>
            <w:tcW w:w="520" w:type="dxa"/>
            <w:tcBorders>
              <w:top w:val="nil"/>
              <w:left w:val="single" w:color="auto" w:sz="4" w:space="0"/>
              <w:bottom w:val="single" w:color="auto" w:sz="4" w:space="0"/>
              <w:right w:val="single" w:color="auto" w:sz="4" w:space="0"/>
            </w:tcBorders>
            <w:vAlign w:val="center"/>
          </w:tcPr>
          <w:p w14:paraId="6D235F36">
            <w:pPr>
              <w:jc w:val="center"/>
              <w:rPr>
                <w:rFonts w:hint="eastAsia" w:ascii="宋体" w:hAnsi="宋体" w:cs="宋体"/>
                <w:szCs w:val="21"/>
              </w:rPr>
            </w:pPr>
            <w:r>
              <w:rPr>
                <w:rFonts w:hint="eastAsia" w:ascii="宋体" w:hAnsi="宋体" w:cs="宋体"/>
                <w:szCs w:val="21"/>
              </w:rPr>
              <w:t>61</w:t>
            </w:r>
          </w:p>
        </w:tc>
        <w:tc>
          <w:tcPr>
            <w:tcW w:w="4101" w:type="dxa"/>
            <w:tcBorders>
              <w:top w:val="nil"/>
              <w:left w:val="nil"/>
              <w:bottom w:val="single" w:color="auto" w:sz="4" w:space="0"/>
              <w:right w:val="single" w:color="auto" w:sz="4" w:space="0"/>
            </w:tcBorders>
            <w:vAlign w:val="center"/>
          </w:tcPr>
          <w:p w14:paraId="01089B93">
            <w:pPr>
              <w:rPr>
                <w:rFonts w:hint="eastAsia" w:ascii="宋体" w:hAnsi="宋体" w:cs="宋体"/>
                <w:szCs w:val="21"/>
              </w:rPr>
            </w:pPr>
            <w:r>
              <w:rPr>
                <w:rFonts w:hint="eastAsia" w:ascii="宋体" w:hAnsi="宋体" w:cs="宋体"/>
                <w:szCs w:val="21"/>
              </w:rPr>
              <w:t>限速器安全钳联动试验（每2年进行一次限速器动作速度校验）</w:t>
            </w:r>
          </w:p>
        </w:tc>
        <w:tc>
          <w:tcPr>
            <w:tcW w:w="3384" w:type="dxa"/>
            <w:tcBorders>
              <w:top w:val="nil"/>
              <w:left w:val="nil"/>
              <w:bottom w:val="single" w:color="auto" w:sz="4" w:space="0"/>
              <w:right w:val="single" w:color="auto" w:sz="4" w:space="0"/>
            </w:tcBorders>
            <w:vAlign w:val="center"/>
          </w:tcPr>
          <w:p w14:paraId="4244FABE">
            <w:pPr>
              <w:rPr>
                <w:rFonts w:hint="eastAsia" w:ascii="宋体" w:hAnsi="宋体" w:cs="宋体"/>
                <w:szCs w:val="21"/>
              </w:rPr>
            </w:pPr>
            <w:r>
              <w:rPr>
                <w:rFonts w:hint="eastAsia" w:ascii="宋体" w:hAnsi="宋体" w:cs="宋体"/>
                <w:szCs w:val="21"/>
              </w:rPr>
              <w:t>工作正常</w:t>
            </w:r>
          </w:p>
        </w:tc>
        <w:tc>
          <w:tcPr>
            <w:tcW w:w="1297" w:type="dxa"/>
            <w:tcBorders>
              <w:top w:val="nil"/>
              <w:left w:val="nil"/>
              <w:bottom w:val="single" w:color="auto" w:sz="4" w:space="0"/>
              <w:right w:val="single" w:color="auto" w:sz="4" w:space="0"/>
            </w:tcBorders>
            <w:vAlign w:val="center"/>
          </w:tcPr>
          <w:p w14:paraId="6B542888">
            <w:pPr>
              <w:jc w:val="center"/>
              <w:rPr>
                <w:rFonts w:hint="eastAsia" w:ascii="宋体" w:hAnsi="宋体" w:cs="宋体"/>
                <w:szCs w:val="21"/>
              </w:rPr>
            </w:pPr>
            <w:r>
              <w:rPr>
                <w:rFonts w:hint="eastAsia" w:ascii="宋体" w:hAnsi="宋体" w:cs="宋体"/>
                <w:szCs w:val="21"/>
              </w:rPr>
              <w:t>12个月</w:t>
            </w:r>
          </w:p>
        </w:tc>
      </w:tr>
      <w:tr w14:paraId="1BE8D5F4">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2931B840">
            <w:pPr>
              <w:jc w:val="center"/>
              <w:rPr>
                <w:rFonts w:hint="eastAsia" w:ascii="宋体" w:hAnsi="宋体" w:cs="宋体"/>
                <w:szCs w:val="21"/>
              </w:rPr>
            </w:pPr>
            <w:r>
              <w:rPr>
                <w:rFonts w:hint="eastAsia" w:ascii="宋体" w:hAnsi="宋体" w:cs="宋体"/>
                <w:szCs w:val="21"/>
              </w:rPr>
              <w:t>62</w:t>
            </w:r>
          </w:p>
        </w:tc>
        <w:tc>
          <w:tcPr>
            <w:tcW w:w="4101" w:type="dxa"/>
            <w:tcBorders>
              <w:top w:val="nil"/>
              <w:left w:val="nil"/>
              <w:bottom w:val="single" w:color="auto" w:sz="4" w:space="0"/>
              <w:right w:val="single" w:color="auto" w:sz="4" w:space="0"/>
            </w:tcBorders>
            <w:vAlign w:val="center"/>
          </w:tcPr>
          <w:p w14:paraId="73763F1F">
            <w:pPr>
              <w:rPr>
                <w:rFonts w:hint="eastAsia" w:ascii="宋体" w:hAnsi="宋体" w:cs="宋体"/>
                <w:szCs w:val="21"/>
              </w:rPr>
            </w:pPr>
            <w:r>
              <w:rPr>
                <w:rFonts w:hint="eastAsia" w:ascii="宋体" w:hAnsi="宋体" w:cs="宋体"/>
                <w:szCs w:val="21"/>
              </w:rPr>
              <w:t>上行超速保护装置动作试验</w:t>
            </w:r>
          </w:p>
        </w:tc>
        <w:tc>
          <w:tcPr>
            <w:tcW w:w="3384" w:type="dxa"/>
            <w:tcBorders>
              <w:top w:val="nil"/>
              <w:left w:val="nil"/>
              <w:bottom w:val="single" w:color="auto" w:sz="4" w:space="0"/>
              <w:right w:val="single" w:color="auto" w:sz="4" w:space="0"/>
            </w:tcBorders>
            <w:vAlign w:val="center"/>
          </w:tcPr>
          <w:p w14:paraId="1A607A3B">
            <w:pPr>
              <w:rPr>
                <w:rFonts w:hint="eastAsia" w:ascii="宋体" w:hAnsi="宋体" w:cs="宋体"/>
                <w:szCs w:val="21"/>
              </w:rPr>
            </w:pPr>
            <w:r>
              <w:rPr>
                <w:rFonts w:hint="eastAsia" w:ascii="宋体" w:hAnsi="宋体" w:cs="宋体"/>
                <w:szCs w:val="21"/>
              </w:rPr>
              <w:t>工作正常</w:t>
            </w:r>
          </w:p>
        </w:tc>
        <w:tc>
          <w:tcPr>
            <w:tcW w:w="1297" w:type="dxa"/>
            <w:tcBorders>
              <w:top w:val="nil"/>
              <w:left w:val="nil"/>
              <w:bottom w:val="single" w:color="auto" w:sz="4" w:space="0"/>
              <w:right w:val="single" w:color="auto" w:sz="4" w:space="0"/>
            </w:tcBorders>
            <w:vAlign w:val="center"/>
          </w:tcPr>
          <w:p w14:paraId="023DE78E">
            <w:pPr>
              <w:jc w:val="center"/>
              <w:rPr>
                <w:rFonts w:hint="eastAsia" w:ascii="宋体" w:hAnsi="宋体" w:cs="宋体"/>
                <w:szCs w:val="21"/>
              </w:rPr>
            </w:pPr>
            <w:r>
              <w:rPr>
                <w:rFonts w:hint="eastAsia" w:ascii="宋体" w:hAnsi="宋体" w:cs="宋体"/>
                <w:szCs w:val="21"/>
              </w:rPr>
              <w:t>12个月</w:t>
            </w:r>
          </w:p>
        </w:tc>
      </w:tr>
      <w:tr w14:paraId="526EAF41">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4E64C14B">
            <w:pPr>
              <w:jc w:val="center"/>
              <w:rPr>
                <w:rFonts w:hint="eastAsia" w:ascii="宋体" w:hAnsi="宋体" w:cs="宋体"/>
                <w:szCs w:val="21"/>
              </w:rPr>
            </w:pPr>
            <w:r>
              <w:rPr>
                <w:rFonts w:hint="eastAsia" w:ascii="宋体" w:hAnsi="宋体" w:cs="宋体"/>
                <w:szCs w:val="21"/>
              </w:rPr>
              <w:t>63</w:t>
            </w:r>
          </w:p>
        </w:tc>
        <w:tc>
          <w:tcPr>
            <w:tcW w:w="4101" w:type="dxa"/>
            <w:tcBorders>
              <w:top w:val="nil"/>
              <w:left w:val="nil"/>
              <w:bottom w:val="single" w:color="auto" w:sz="4" w:space="0"/>
              <w:right w:val="single" w:color="auto" w:sz="4" w:space="0"/>
            </w:tcBorders>
            <w:vAlign w:val="center"/>
          </w:tcPr>
          <w:p w14:paraId="0A5827F3">
            <w:pPr>
              <w:rPr>
                <w:rFonts w:hint="eastAsia" w:ascii="宋体" w:hAnsi="宋体" w:cs="宋体"/>
                <w:szCs w:val="21"/>
              </w:rPr>
            </w:pPr>
            <w:r>
              <w:rPr>
                <w:rFonts w:hint="eastAsia" w:ascii="宋体" w:hAnsi="宋体" w:cs="宋体"/>
                <w:szCs w:val="21"/>
              </w:rPr>
              <w:t>轿顶、轿厢架、轿门及其附件安装螺栓</w:t>
            </w:r>
          </w:p>
        </w:tc>
        <w:tc>
          <w:tcPr>
            <w:tcW w:w="3384" w:type="dxa"/>
            <w:tcBorders>
              <w:top w:val="nil"/>
              <w:left w:val="nil"/>
              <w:bottom w:val="single" w:color="auto" w:sz="4" w:space="0"/>
              <w:right w:val="single" w:color="auto" w:sz="4" w:space="0"/>
            </w:tcBorders>
            <w:vAlign w:val="center"/>
          </w:tcPr>
          <w:p w14:paraId="7301569D">
            <w:pPr>
              <w:rPr>
                <w:rFonts w:hint="eastAsia" w:ascii="宋体" w:hAnsi="宋体" w:cs="宋体"/>
                <w:szCs w:val="21"/>
              </w:rPr>
            </w:pPr>
            <w:r>
              <w:rPr>
                <w:rFonts w:hint="eastAsia" w:ascii="宋体" w:hAnsi="宋体" w:cs="宋体"/>
                <w:szCs w:val="21"/>
              </w:rPr>
              <w:t>紧固</w:t>
            </w:r>
          </w:p>
        </w:tc>
        <w:tc>
          <w:tcPr>
            <w:tcW w:w="1297" w:type="dxa"/>
            <w:tcBorders>
              <w:top w:val="nil"/>
              <w:left w:val="nil"/>
              <w:bottom w:val="single" w:color="auto" w:sz="4" w:space="0"/>
              <w:right w:val="single" w:color="auto" w:sz="4" w:space="0"/>
            </w:tcBorders>
            <w:vAlign w:val="center"/>
          </w:tcPr>
          <w:p w14:paraId="1564ADDD">
            <w:pPr>
              <w:jc w:val="center"/>
              <w:rPr>
                <w:rFonts w:hint="eastAsia" w:ascii="宋体" w:hAnsi="宋体" w:cs="宋体"/>
                <w:szCs w:val="21"/>
              </w:rPr>
            </w:pPr>
            <w:r>
              <w:rPr>
                <w:rFonts w:hint="eastAsia" w:ascii="宋体" w:hAnsi="宋体" w:cs="宋体"/>
                <w:szCs w:val="21"/>
              </w:rPr>
              <w:t>12个月</w:t>
            </w:r>
          </w:p>
        </w:tc>
      </w:tr>
      <w:tr w14:paraId="6CFF57CF">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7B4644C0">
            <w:pPr>
              <w:jc w:val="center"/>
              <w:rPr>
                <w:rFonts w:hint="eastAsia" w:ascii="宋体" w:hAnsi="宋体" w:cs="宋体"/>
                <w:szCs w:val="21"/>
              </w:rPr>
            </w:pPr>
            <w:r>
              <w:rPr>
                <w:rFonts w:hint="eastAsia" w:ascii="宋体" w:hAnsi="宋体" w:cs="宋体"/>
                <w:szCs w:val="21"/>
              </w:rPr>
              <w:t>64</w:t>
            </w:r>
          </w:p>
        </w:tc>
        <w:tc>
          <w:tcPr>
            <w:tcW w:w="4101" w:type="dxa"/>
            <w:tcBorders>
              <w:top w:val="nil"/>
              <w:left w:val="nil"/>
              <w:bottom w:val="single" w:color="auto" w:sz="4" w:space="0"/>
              <w:right w:val="single" w:color="auto" w:sz="4" w:space="0"/>
            </w:tcBorders>
            <w:vAlign w:val="center"/>
          </w:tcPr>
          <w:p w14:paraId="51C8686B">
            <w:pPr>
              <w:rPr>
                <w:rFonts w:hint="eastAsia" w:ascii="宋体" w:hAnsi="宋体" w:cs="宋体"/>
                <w:szCs w:val="21"/>
              </w:rPr>
            </w:pPr>
            <w:r>
              <w:rPr>
                <w:rFonts w:hint="eastAsia" w:ascii="宋体" w:hAnsi="宋体" w:cs="宋体"/>
                <w:szCs w:val="21"/>
              </w:rPr>
              <w:t>轿厢和对重的导轨支架</w:t>
            </w:r>
          </w:p>
        </w:tc>
        <w:tc>
          <w:tcPr>
            <w:tcW w:w="3384" w:type="dxa"/>
            <w:tcBorders>
              <w:top w:val="nil"/>
              <w:left w:val="nil"/>
              <w:bottom w:val="single" w:color="auto" w:sz="4" w:space="0"/>
              <w:right w:val="single" w:color="auto" w:sz="4" w:space="0"/>
            </w:tcBorders>
            <w:vAlign w:val="center"/>
          </w:tcPr>
          <w:p w14:paraId="105AB5A7">
            <w:pPr>
              <w:rPr>
                <w:rFonts w:hint="eastAsia" w:ascii="宋体" w:hAnsi="宋体" w:cs="宋体"/>
                <w:szCs w:val="21"/>
              </w:rPr>
            </w:pPr>
            <w:r>
              <w:rPr>
                <w:rFonts w:hint="eastAsia" w:ascii="宋体" w:hAnsi="宋体" w:cs="宋体"/>
                <w:szCs w:val="21"/>
              </w:rPr>
              <w:t>固定无松动</w:t>
            </w:r>
          </w:p>
        </w:tc>
        <w:tc>
          <w:tcPr>
            <w:tcW w:w="1297" w:type="dxa"/>
            <w:tcBorders>
              <w:top w:val="nil"/>
              <w:left w:val="nil"/>
              <w:bottom w:val="single" w:color="auto" w:sz="4" w:space="0"/>
              <w:right w:val="single" w:color="auto" w:sz="4" w:space="0"/>
            </w:tcBorders>
            <w:vAlign w:val="center"/>
          </w:tcPr>
          <w:p w14:paraId="02F786E9">
            <w:pPr>
              <w:jc w:val="center"/>
              <w:rPr>
                <w:rFonts w:hint="eastAsia" w:ascii="宋体" w:hAnsi="宋体" w:cs="宋体"/>
                <w:szCs w:val="21"/>
              </w:rPr>
            </w:pPr>
            <w:r>
              <w:rPr>
                <w:rFonts w:hint="eastAsia" w:ascii="宋体" w:hAnsi="宋体" w:cs="宋体"/>
                <w:szCs w:val="21"/>
              </w:rPr>
              <w:t>12个月</w:t>
            </w:r>
          </w:p>
        </w:tc>
      </w:tr>
      <w:tr w14:paraId="73CF758F">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1AD87EC3">
            <w:pPr>
              <w:jc w:val="center"/>
              <w:rPr>
                <w:rFonts w:hint="eastAsia" w:ascii="宋体" w:hAnsi="宋体" w:cs="宋体"/>
                <w:szCs w:val="21"/>
              </w:rPr>
            </w:pPr>
            <w:r>
              <w:rPr>
                <w:rFonts w:hint="eastAsia" w:ascii="宋体" w:hAnsi="宋体" w:cs="宋体"/>
                <w:szCs w:val="21"/>
              </w:rPr>
              <w:t>65</w:t>
            </w:r>
          </w:p>
        </w:tc>
        <w:tc>
          <w:tcPr>
            <w:tcW w:w="4101" w:type="dxa"/>
            <w:tcBorders>
              <w:top w:val="nil"/>
              <w:left w:val="nil"/>
              <w:bottom w:val="single" w:color="auto" w:sz="4" w:space="0"/>
              <w:right w:val="single" w:color="auto" w:sz="4" w:space="0"/>
            </w:tcBorders>
            <w:vAlign w:val="center"/>
          </w:tcPr>
          <w:p w14:paraId="7E83D23B">
            <w:pPr>
              <w:rPr>
                <w:rFonts w:hint="eastAsia" w:ascii="宋体" w:hAnsi="宋体" w:cs="宋体"/>
                <w:szCs w:val="21"/>
              </w:rPr>
            </w:pPr>
            <w:r>
              <w:rPr>
                <w:rFonts w:hint="eastAsia" w:ascii="宋体" w:hAnsi="宋体" w:cs="宋体"/>
                <w:szCs w:val="21"/>
              </w:rPr>
              <w:t>轿厢和对重的导轨</w:t>
            </w:r>
          </w:p>
        </w:tc>
        <w:tc>
          <w:tcPr>
            <w:tcW w:w="3384" w:type="dxa"/>
            <w:tcBorders>
              <w:top w:val="nil"/>
              <w:left w:val="nil"/>
              <w:bottom w:val="single" w:color="auto" w:sz="4" w:space="0"/>
              <w:right w:val="single" w:color="auto" w:sz="4" w:space="0"/>
            </w:tcBorders>
            <w:vAlign w:val="center"/>
          </w:tcPr>
          <w:p w14:paraId="22252802">
            <w:pPr>
              <w:rPr>
                <w:rFonts w:hint="eastAsia" w:ascii="宋体" w:hAnsi="宋体" w:cs="宋体"/>
                <w:szCs w:val="21"/>
              </w:rPr>
            </w:pPr>
            <w:r>
              <w:rPr>
                <w:rFonts w:hint="eastAsia" w:ascii="宋体" w:hAnsi="宋体" w:cs="宋体"/>
                <w:szCs w:val="21"/>
              </w:rPr>
              <w:t>清洁，压板牢固</w:t>
            </w:r>
          </w:p>
        </w:tc>
        <w:tc>
          <w:tcPr>
            <w:tcW w:w="1297" w:type="dxa"/>
            <w:tcBorders>
              <w:top w:val="nil"/>
              <w:left w:val="nil"/>
              <w:bottom w:val="single" w:color="auto" w:sz="4" w:space="0"/>
              <w:right w:val="single" w:color="auto" w:sz="4" w:space="0"/>
            </w:tcBorders>
            <w:vAlign w:val="center"/>
          </w:tcPr>
          <w:p w14:paraId="067C90E6">
            <w:pPr>
              <w:jc w:val="center"/>
              <w:rPr>
                <w:rFonts w:hint="eastAsia" w:ascii="宋体" w:hAnsi="宋体" w:cs="宋体"/>
                <w:szCs w:val="21"/>
              </w:rPr>
            </w:pPr>
            <w:r>
              <w:rPr>
                <w:rFonts w:hint="eastAsia" w:ascii="宋体" w:hAnsi="宋体" w:cs="宋体"/>
                <w:szCs w:val="21"/>
              </w:rPr>
              <w:t>12个月</w:t>
            </w:r>
          </w:p>
        </w:tc>
      </w:tr>
      <w:tr w14:paraId="66A74134">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78DDDD04">
            <w:pPr>
              <w:jc w:val="center"/>
              <w:rPr>
                <w:rFonts w:hint="eastAsia" w:ascii="宋体" w:hAnsi="宋体" w:cs="宋体"/>
                <w:szCs w:val="21"/>
              </w:rPr>
            </w:pPr>
            <w:r>
              <w:rPr>
                <w:rFonts w:hint="eastAsia" w:ascii="宋体" w:hAnsi="宋体" w:cs="宋体"/>
                <w:szCs w:val="21"/>
              </w:rPr>
              <w:t>66</w:t>
            </w:r>
          </w:p>
        </w:tc>
        <w:tc>
          <w:tcPr>
            <w:tcW w:w="4101" w:type="dxa"/>
            <w:tcBorders>
              <w:top w:val="nil"/>
              <w:left w:val="nil"/>
              <w:bottom w:val="single" w:color="auto" w:sz="4" w:space="0"/>
              <w:right w:val="single" w:color="auto" w:sz="4" w:space="0"/>
            </w:tcBorders>
            <w:vAlign w:val="center"/>
          </w:tcPr>
          <w:p w14:paraId="7274DC35">
            <w:pPr>
              <w:rPr>
                <w:rFonts w:hint="eastAsia" w:ascii="宋体" w:hAnsi="宋体" w:cs="宋体"/>
                <w:szCs w:val="21"/>
              </w:rPr>
            </w:pPr>
            <w:r>
              <w:rPr>
                <w:rFonts w:hint="eastAsia" w:ascii="宋体" w:hAnsi="宋体" w:cs="宋体"/>
                <w:szCs w:val="21"/>
              </w:rPr>
              <w:t>随行电缆</w:t>
            </w:r>
          </w:p>
        </w:tc>
        <w:tc>
          <w:tcPr>
            <w:tcW w:w="3384" w:type="dxa"/>
            <w:tcBorders>
              <w:top w:val="nil"/>
              <w:left w:val="nil"/>
              <w:bottom w:val="single" w:color="auto" w:sz="4" w:space="0"/>
              <w:right w:val="single" w:color="auto" w:sz="4" w:space="0"/>
            </w:tcBorders>
            <w:vAlign w:val="center"/>
          </w:tcPr>
          <w:p w14:paraId="0830E3E7">
            <w:pPr>
              <w:rPr>
                <w:rFonts w:hint="eastAsia" w:ascii="宋体" w:hAnsi="宋体" w:cs="宋体"/>
                <w:szCs w:val="21"/>
              </w:rPr>
            </w:pPr>
            <w:r>
              <w:rPr>
                <w:rFonts w:hint="eastAsia" w:ascii="宋体" w:hAnsi="宋体" w:cs="宋体"/>
                <w:szCs w:val="21"/>
              </w:rPr>
              <w:t>无损伤</w:t>
            </w:r>
          </w:p>
        </w:tc>
        <w:tc>
          <w:tcPr>
            <w:tcW w:w="1297" w:type="dxa"/>
            <w:tcBorders>
              <w:top w:val="nil"/>
              <w:left w:val="nil"/>
              <w:bottom w:val="single" w:color="auto" w:sz="4" w:space="0"/>
              <w:right w:val="single" w:color="auto" w:sz="4" w:space="0"/>
            </w:tcBorders>
            <w:vAlign w:val="center"/>
          </w:tcPr>
          <w:p w14:paraId="56A3D821">
            <w:pPr>
              <w:jc w:val="center"/>
              <w:rPr>
                <w:rFonts w:hint="eastAsia" w:ascii="宋体" w:hAnsi="宋体" w:cs="宋体"/>
                <w:szCs w:val="21"/>
              </w:rPr>
            </w:pPr>
            <w:r>
              <w:rPr>
                <w:rFonts w:hint="eastAsia" w:ascii="宋体" w:hAnsi="宋体" w:cs="宋体"/>
                <w:szCs w:val="21"/>
              </w:rPr>
              <w:t>12个月</w:t>
            </w:r>
          </w:p>
        </w:tc>
      </w:tr>
      <w:tr w14:paraId="44224A8B">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397D5237">
            <w:pPr>
              <w:jc w:val="center"/>
              <w:rPr>
                <w:rFonts w:hint="eastAsia" w:ascii="宋体" w:hAnsi="宋体" w:cs="宋体"/>
                <w:szCs w:val="21"/>
              </w:rPr>
            </w:pPr>
            <w:r>
              <w:rPr>
                <w:rFonts w:hint="eastAsia" w:ascii="宋体" w:hAnsi="宋体" w:cs="宋体"/>
                <w:szCs w:val="21"/>
              </w:rPr>
              <w:t>67</w:t>
            </w:r>
          </w:p>
        </w:tc>
        <w:tc>
          <w:tcPr>
            <w:tcW w:w="4101" w:type="dxa"/>
            <w:tcBorders>
              <w:top w:val="nil"/>
              <w:left w:val="nil"/>
              <w:bottom w:val="single" w:color="auto" w:sz="4" w:space="0"/>
              <w:right w:val="single" w:color="auto" w:sz="4" w:space="0"/>
            </w:tcBorders>
            <w:vAlign w:val="center"/>
          </w:tcPr>
          <w:p w14:paraId="17C7D828">
            <w:pPr>
              <w:rPr>
                <w:rFonts w:hint="eastAsia" w:ascii="宋体" w:hAnsi="宋体" w:cs="宋体"/>
                <w:szCs w:val="21"/>
              </w:rPr>
            </w:pPr>
            <w:r>
              <w:rPr>
                <w:rFonts w:hint="eastAsia" w:ascii="宋体" w:hAnsi="宋体" w:cs="宋体"/>
                <w:szCs w:val="21"/>
              </w:rPr>
              <w:t>层门装置和地坎</w:t>
            </w:r>
          </w:p>
        </w:tc>
        <w:tc>
          <w:tcPr>
            <w:tcW w:w="3384" w:type="dxa"/>
            <w:tcBorders>
              <w:top w:val="nil"/>
              <w:left w:val="nil"/>
              <w:bottom w:val="single" w:color="auto" w:sz="4" w:space="0"/>
              <w:right w:val="single" w:color="auto" w:sz="4" w:space="0"/>
            </w:tcBorders>
            <w:vAlign w:val="center"/>
          </w:tcPr>
          <w:p w14:paraId="68BC37A4">
            <w:pPr>
              <w:rPr>
                <w:rFonts w:hint="eastAsia" w:ascii="宋体" w:hAnsi="宋体" w:cs="宋体"/>
                <w:szCs w:val="21"/>
              </w:rPr>
            </w:pPr>
            <w:r>
              <w:rPr>
                <w:rFonts w:hint="eastAsia" w:ascii="宋体" w:hAnsi="宋体" w:cs="宋体"/>
                <w:szCs w:val="21"/>
              </w:rPr>
              <w:t>无影响正常使用的变形，各安装螺栓紧固</w:t>
            </w:r>
          </w:p>
        </w:tc>
        <w:tc>
          <w:tcPr>
            <w:tcW w:w="1297" w:type="dxa"/>
            <w:tcBorders>
              <w:top w:val="nil"/>
              <w:left w:val="nil"/>
              <w:bottom w:val="single" w:color="auto" w:sz="4" w:space="0"/>
              <w:right w:val="single" w:color="auto" w:sz="4" w:space="0"/>
            </w:tcBorders>
            <w:vAlign w:val="center"/>
          </w:tcPr>
          <w:p w14:paraId="17AF88DD">
            <w:pPr>
              <w:jc w:val="center"/>
              <w:rPr>
                <w:rFonts w:hint="eastAsia" w:ascii="宋体" w:hAnsi="宋体" w:cs="宋体"/>
                <w:szCs w:val="21"/>
              </w:rPr>
            </w:pPr>
            <w:r>
              <w:rPr>
                <w:rFonts w:hint="eastAsia" w:ascii="宋体" w:hAnsi="宋体" w:cs="宋体"/>
                <w:szCs w:val="21"/>
              </w:rPr>
              <w:t>12个月</w:t>
            </w:r>
          </w:p>
        </w:tc>
      </w:tr>
      <w:tr w14:paraId="20C47757">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7292A28A">
            <w:pPr>
              <w:jc w:val="center"/>
              <w:rPr>
                <w:rFonts w:hint="eastAsia" w:ascii="宋体" w:hAnsi="宋体" w:cs="宋体"/>
                <w:szCs w:val="21"/>
              </w:rPr>
            </w:pPr>
            <w:r>
              <w:rPr>
                <w:rFonts w:hint="eastAsia" w:ascii="宋体" w:hAnsi="宋体" w:cs="宋体"/>
                <w:szCs w:val="21"/>
              </w:rPr>
              <w:t>68</w:t>
            </w:r>
          </w:p>
        </w:tc>
        <w:tc>
          <w:tcPr>
            <w:tcW w:w="4101" w:type="dxa"/>
            <w:tcBorders>
              <w:top w:val="nil"/>
              <w:left w:val="nil"/>
              <w:bottom w:val="single" w:color="auto" w:sz="4" w:space="0"/>
              <w:right w:val="single" w:color="auto" w:sz="4" w:space="0"/>
            </w:tcBorders>
            <w:vAlign w:val="center"/>
          </w:tcPr>
          <w:p w14:paraId="7E72857C">
            <w:pPr>
              <w:rPr>
                <w:rFonts w:hint="eastAsia" w:ascii="宋体" w:hAnsi="宋体" w:cs="宋体"/>
                <w:szCs w:val="21"/>
              </w:rPr>
            </w:pPr>
            <w:r>
              <w:rPr>
                <w:rFonts w:hint="eastAsia" w:ascii="宋体" w:hAnsi="宋体" w:cs="宋体"/>
                <w:szCs w:val="21"/>
              </w:rPr>
              <w:t>轿厢称重装置</w:t>
            </w:r>
          </w:p>
        </w:tc>
        <w:tc>
          <w:tcPr>
            <w:tcW w:w="3384" w:type="dxa"/>
            <w:tcBorders>
              <w:top w:val="nil"/>
              <w:left w:val="nil"/>
              <w:bottom w:val="single" w:color="auto" w:sz="4" w:space="0"/>
              <w:right w:val="single" w:color="auto" w:sz="4" w:space="0"/>
            </w:tcBorders>
            <w:vAlign w:val="center"/>
          </w:tcPr>
          <w:p w14:paraId="0A77E1E8">
            <w:pPr>
              <w:rPr>
                <w:rFonts w:hint="eastAsia" w:ascii="宋体" w:hAnsi="宋体" w:cs="宋体"/>
                <w:szCs w:val="21"/>
              </w:rPr>
            </w:pPr>
            <w:r>
              <w:rPr>
                <w:rFonts w:hint="eastAsia" w:ascii="宋体" w:hAnsi="宋体" w:cs="宋体"/>
                <w:szCs w:val="21"/>
              </w:rPr>
              <w:t>准确有效</w:t>
            </w:r>
          </w:p>
        </w:tc>
        <w:tc>
          <w:tcPr>
            <w:tcW w:w="1297" w:type="dxa"/>
            <w:tcBorders>
              <w:top w:val="nil"/>
              <w:left w:val="nil"/>
              <w:bottom w:val="single" w:color="auto" w:sz="4" w:space="0"/>
              <w:right w:val="single" w:color="auto" w:sz="4" w:space="0"/>
            </w:tcBorders>
            <w:vAlign w:val="center"/>
          </w:tcPr>
          <w:p w14:paraId="34223E80">
            <w:pPr>
              <w:jc w:val="center"/>
              <w:rPr>
                <w:rFonts w:hint="eastAsia" w:ascii="宋体" w:hAnsi="宋体" w:cs="宋体"/>
                <w:szCs w:val="21"/>
              </w:rPr>
            </w:pPr>
            <w:r>
              <w:rPr>
                <w:rFonts w:hint="eastAsia" w:ascii="宋体" w:hAnsi="宋体" w:cs="宋体"/>
                <w:szCs w:val="21"/>
              </w:rPr>
              <w:t>12个月</w:t>
            </w:r>
          </w:p>
        </w:tc>
      </w:tr>
      <w:tr w14:paraId="0F5B6346">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2C22F8FB">
            <w:pPr>
              <w:jc w:val="center"/>
              <w:rPr>
                <w:rFonts w:hint="eastAsia" w:ascii="宋体" w:hAnsi="宋体" w:cs="宋体"/>
                <w:szCs w:val="21"/>
              </w:rPr>
            </w:pPr>
            <w:r>
              <w:rPr>
                <w:rFonts w:hint="eastAsia" w:ascii="宋体" w:hAnsi="宋体" w:cs="宋体"/>
                <w:szCs w:val="21"/>
              </w:rPr>
              <w:t>69</w:t>
            </w:r>
          </w:p>
        </w:tc>
        <w:tc>
          <w:tcPr>
            <w:tcW w:w="4101" w:type="dxa"/>
            <w:tcBorders>
              <w:top w:val="nil"/>
              <w:left w:val="nil"/>
              <w:bottom w:val="single" w:color="auto" w:sz="4" w:space="0"/>
              <w:right w:val="single" w:color="auto" w:sz="4" w:space="0"/>
            </w:tcBorders>
            <w:vAlign w:val="center"/>
          </w:tcPr>
          <w:p w14:paraId="54B68DBF">
            <w:pPr>
              <w:rPr>
                <w:rFonts w:hint="eastAsia" w:ascii="宋体" w:hAnsi="宋体" w:cs="宋体"/>
                <w:szCs w:val="21"/>
              </w:rPr>
            </w:pPr>
            <w:r>
              <w:rPr>
                <w:rFonts w:hint="eastAsia" w:ascii="宋体" w:hAnsi="宋体" w:cs="宋体"/>
                <w:szCs w:val="21"/>
              </w:rPr>
              <w:t>安全钳钳座</w:t>
            </w:r>
          </w:p>
        </w:tc>
        <w:tc>
          <w:tcPr>
            <w:tcW w:w="3384" w:type="dxa"/>
            <w:tcBorders>
              <w:top w:val="nil"/>
              <w:left w:val="nil"/>
              <w:bottom w:val="single" w:color="auto" w:sz="4" w:space="0"/>
              <w:right w:val="single" w:color="auto" w:sz="4" w:space="0"/>
            </w:tcBorders>
            <w:vAlign w:val="center"/>
          </w:tcPr>
          <w:p w14:paraId="7A68CD0C">
            <w:pPr>
              <w:rPr>
                <w:rFonts w:hint="eastAsia" w:ascii="宋体" w:hAnsi="宋体" w:cs="宋体"/>
                <w:szCs w:val="21"/>
              </w:rPr>
            </w:pPr>
            <w:r>
              <w:rPr>
                <w:rFonts w:hint="eastAsia" w:ascii="宋体" w:hAnsi="宋体" w:cs="宋体"/>
                <w:szCs w:val="21"/>
              </w:rPr>
              <w:t>固定，无松动</w:t>
            </w:r>
          </w:p>
        </w:tc>
        <w:tc>
          <w:tcPr>
            <w:tcW w:w="1297" w:type="dxa"/>
            <w:tcBorders>
              <w:top w:val="nil"/>
              <w:left w:val="nil"/>
              <w:bottom w:val="single" w:color="auto" w:sz="4" w:space="0"/>
              <w:right w:val="single" w:color="auto" w:sz="4" w:space="0"/>
            </w:tcBorders>
            <w:vAlign w:val="center"/>
          </w:tcPr>
          <w:p w14:paraId="218F3E72">
            <w:pPr>
              <w:jc w:val="center"/>
              <w:rPr>
                <w:rFonts w:hint="eastAsia" w:ascii="宋体" w:hAnsi="宋体" w:cs="宋体"/>
                <w:szCs w:val="21"/>
              </w:rPr>
            </w:pPr>
            <w:r>
              <w:rPr>
                <w:rFonts w:hint="eastAsia" w:ascii="宋体" w:hAnsi="宋体" w:cs="宋体"/>
                <w:szCs w:val="21"/>
              </w:rPr>
              <w:t>12个月</w:t>
            </w:r>
          </w:p>
        </w:tc>
      </w:tr>
      <w:tr w14:paraId="127284A3">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3FFC2F53">
            <w:pPr>
              <w:jc w:val="center"/>
              <w:rPr>
                <w:rFonts w:hint="eastAsia" w:ascii="宋体" w:hAnsi="宋体" w:cs="宋体"/>
                <w:szCs w:val="21"/>
              </w:rPr>
            </w:pPr>
            <w:r>
              <w:rPr>
                <w:rFonts w:hint="eastAsia" w:ascii="宋体" w:hAnsi="宋体" w:cs="宋体"/>
                <w:szCs w:val="21"/>
              </w:rPr>
              <w:t>70</w:t>
            </w:r>
          </w:p>
        </w:tc>
        <w:tc>
          <w:tcPr>
            <w:tcW w:w="4101" w:type="dxa"/>
            <w:tcBorders>
              <w:top w:val="nil"/>
              <w:left w:val="nil"/>
              <w:bottom w:val="single" w:color="auto" w:sz="4" w:space="0"/>
              <w:right w:val="single" w:color="auto" w:sz="4" w:space="0"/>
            </w:tcBorders>
            <w:vAlign w:val="center"/>
          </w:tcPr>
          <w:p w14:paraId="48B05426">
            <w:pPr>
              <w:rPr>
                <w:rFonts w:hint="eastAsia" w:ascii="宋体" w:hAnsi="宋体" w:cs="宋体"/>
                <w:szCs w:val="21"/>
              </w:rPr>
            </w:pPr>
            <w:r>
              <w:rPr>
                <w:rFonts w:hint="eastAsia" w:ascii="宋体" w:hAnsi="宋体" w:cs="宋体"/>
                <w:szCs w:val="21"/>
              </w:rPr>
              <w:t>轿底各安装螺栓</w:t>
            </w:r>
          </w:p>
        </w:tc>
        <w:tc>
          <w:tcPr>
            <w:tcW w:w="3384" w:type="dxa"/>
            <w:tcBorders>
              <w:top w:val="nil"/>
              <w:left w:val="nil"/>
              <w:bottom w:val="single" w:color="auto" w:sz="4" w:space="0"/>
              <w:right w:val="single" w:color="auto" w:sz="4" w:space="0"/>
            </w:tcBorders>
            <w:vAlign w:val="center"/>
          </w:tcPr>
          <w:p w14:paraId="2F991D35">
            <w:pPr>
              <w:rPr>
                <w:rFonts w:hint="eastAsia" w:ascii="宋体" w:hAnsi="宋体" w:cs="宋体"/>
                <w:szCs w:val="21"/>
              </w:rPr>
            </w:pPr>
            <w:r>
              <w:rPr>
                <w:rFonts w:hint="eastAsia" w:ascii="宋体" w:hAnsi="宋体" w:cs="宋体"/>
                <w:szCs w:val="21"/>
              </w:rPr>
              <w:t>紧固</w:t>
            </w:r>
          </w:p>
        </w:tc>
        <w:tc>
          <w:tcPr>
            <w:tcW w:w="1297" w:type="dxa"/>
            <w:tcBorders>
              <w:top w:val="nil"/>
              <w:left w:val="nil"/>
              <w:bottom w:val="single" w:color="auto" w:sz="4" w:space="0"/>
              <w:right w:val="single" w:color="auto" w:sz="4" w:space="0"/>
            </w:tcBorders>
            <w:vAlign w:val="center"/>
          </w:tcPr>
          <w:p w14:paraId="20024735">
            <w:pPr>
              <w:jc w:val="center"/>
              <w:rPr>
                <w:rFonts w:hint="eastAsia" w:ascii="宋体" w:hAnsi="宋体" w:cs="宋体"/>
                <w:szCs w:val="21"/>
              </w:rPr>
            </w:pPr>
            <w:r>
              <w:rPr>
                <w:rFonts w:hint="eastAsia" w:ascii="宋体" w:hAnsi="宋体" w:cs="宋体"/>
                <w:szCs w:val="21"/>
              </w:rPr>
              <w:t>12个月</w:t>
            </w:r>
          </w:p>
        </w:tc>
      </w:tr>
      <w:tr w14:paraId="4EE7AF86">
        <w:tblPrEx>
          <w:tblCellMar>
            <w:top w:w="0" w:type="dxa"/>
            <w:left w:w="108" w:type="dxa"/>
            <w:bottom w:w="0" w:type="dxa"/>
            <w:right w:w="108" w:type="dxa"/>
          </w:tblCellMar>
        </w:tblPrEx>
        <w:trPr>
          <w:trHeight w:val="360" w:hRule="atLeast"/>
        </w:trPr>
        <w:tc>
          <w:tcPr>
            <w:tcW w:w="520" w:type="dxa"/>
            <w:tcBorders>
              <w:top w:val="nil"/>
              <w:left w:val="single" w:color="auto" w:sz="4" w:space="0"/>
              <w:bottom w:val="single" w:color="auto" w:sz="4" w:space="0"/>
              <w:right w:val="single" w:color="auto" w:sz="4" w:space="0"/>
            </w:tcBorders>
            <w:vAlign w:val="center"/>
          </w:tcPr>
          <w:p w14:paraId="4E572686">
            <w:pPr>
              <w:jc w:val="center"/>
              <w:rPr>
                <w:rFonts w:hint="eastAsia" w:ascii="宋体" w:hAnsi="宋体" w:cs="宋体"/>
                <w:szCs w:val="21"/>
              </w:rPr>
            </w:pPr>
            <w:r>
              <w:rPr>
                <w:rFonts w:hint="eastAsia" w:ascii="宋体" w:hAnsi="宋体" w:cs="宋体"/>
                <w:szCs w:val="21"/>
              </w:rPr>
              <w:t>71</w:t>
            </w:r>
          </w:p>
        </w:tc>
        <w:tc>
          <w:tcPr>
            <w:tcW w:w="4101" w:type="dxa"/>
            <w:tcBorders>
              <w:top w:val="nil"/>
              <w:left w:val="nil"/>
              <w:bottom w:val="single" w:color="auto" w:sz="4" w:space="0"/>
              <w:right w:val="single" w:color="auto" w:sz="4" w:space="0"/>
            </w:tcBorders>
            <w:vAlign w:val="center"/>
          </w:tcPr>
          <w:p w14:paraId="006DBD33">
            <w:pPr>
              <w:rPr>
                <w:rFonts w:hint="eastAsia" w:ascii="宋体" w:hAnsi="宋体" w:cs="宋体"/>
                <w:szCs w:val="21"/>
              </w:rPr>
            </w:pPr>
            <w:r>
              <w:rPr>
                <w:rFonts w:hint="eastAsia" w:ascii="宋体" w:hAnsi="宋体" w:cs="宋体"/>
                <w:szCs w:val="21"/>
              </w:rPr>
              <w:t>缓冲器</w:t>
            </w:r>
          </w:p>
        </w:tc>
        <w:tc>
          <w:tcPr>
            <w:tcW w:w="3384" w:type="dxa"/>
            <w:tcBorders>
              <w:top w:val="nil"/>
              <w:left w:val="nil"/>
              <w:bottom w:val="single" w:color="auto" w:sz="4" w:space="0"/>
              <w:right w:val="single" w:color="auto" w:sz="4" w:space="0"/>
            </w:tcBorders>
            <w:vAlign w:val="center"/>
          </w:tcPr>
          <w:p w14:paraId="0CFFEAD4">
            <w:pPr>
              <w:rPr>
                <w:rFonts w:hint="eastAsia" w:ascii="宋体" w:hAnsi="宋体" w:cs="宋体"/>
                <w:szCs w:val="21"/>
              </w:rPr>
            </w:pPr>
            <w:r>
              <w:rPr>
                <w:rFonts w:hint="eastAsia" w:ascii="宋体" w:hAnsi="宋体" w:cs="宋体"/>
                <w:szCs w:val="21"/>
              </w:rPr>
              <w:t>固定，无松动</w:t>
            </w:r>
          </w:p>
        </w:tc>
        <w:tc>
          <w:tcPr>
            <w:tcW w:w="1297" w:type="dxa"/>
            <w:tcBorders>
              <w:top w:val="nil"/>
              <w:left w:val="nil"/>
              <w:bottom w:val="single" w:color="auto" w:sz="4" w:space="0"/>
              <w:right w:val="single" w:color="auto" w:sz="4" w:space="0"/>
            </w:tcBorders>
            <w:vAlign w:val="center"/>
          </w:tcPr>
          <w:p w14:paraId="50E07B51">
            <w:pPr>
              <w:jc w:val="center"/>
              <w:rPr>
                <w:rFonts w:hint="eastAsia" w:ascii="宋体" w:hAnsi="宋体" w:cs="宋体"/>
                <w:szCs w:val="21"/>
              </w:rPr>
            </w:pPr>
            <w:r>
              <w:rPr>
                <w:rFonts w:hint="eastAsia" w:ascii="宋体" w:hAnsi="宋体" w:cs="宋体"/>
                <w:szCs w:val="21"/>
              </w:rPr>
              <w:t>12个月</w:t>
            </w:r>
          </w:p>
        </w:tc>
      </w:tr>
    </w:tbl>
    <w:p w14:paraId="294588CA">
      <w:pPr>
        <w:spacing w:line="400" w:lineRule="exact"/>
        <w:ind w:right="-161" w:firstLine="420" w:firstLineChars="200"/>
      </w:pPr>
      <w:r>
        <w:rPr>
          <w:rFonts w:hint="eastAsia"/>
        </w:rPr>
        <w:t>注：上述保养周期与“电梯维保总体要求”第2条，每月贰次的要求，有冲突的，按每月贰次的要求执行。</w:t>
      </w:r>
    </w:p>
    <w:p w14:paraId="6B9D7071">
      <w:pPr>
        <w:spacing w:line="400" w:lineRule="exact"/>
        <w:ind w:right="-161" w:firstLine="420" w:firstLineChars="200"/>
      </w:pPr>
      <w:r>
        <w:rPr>
          <w:rFonts w:hint="eastAsia"/>
        </w:rPr>
        <w:t>（四）其他相关要求：</w:t>
      </w:r>
    </w:p>
    <w:p w14:paraId="11EF8EB2">
      <w:pPr>
        <w:spacing w:line="400" w:lineRule="exact"/>
        <w:ind w:right="-161" w:firstLine="420" w:firstLineChars="200"/>
      </w:pPr>
      <w:r>
        <w:rPr>
          <w:rFonts w:hint="eastAsia"/>
        </w:rPr>
        <w:t>1、五方通话的界面：包含从电梯到值班室的线缆及其铺设，电梯报警电话一部等。（由采购人负责铺设）。</w:t>
      </w:r>
    </w:p>
    <w:p w14:paraId="2E420F04">
      <w:pPr>
        <w:spacing w:line="400" w:lineRule="exact"/>
        <w:ind w:right="-161" w:firstLine="420" w:firstLineChars="200"/>
      </w:pPr>
      <w:r>
        <w:rPr>
          <w:rFonts w:hint="eastAsia"/>
        </w:rPr>
        <w:t>2、电梯保养人员的值班室由采购人免费提供（含水电费）。</w:t>
      </w:r>
    </w:p>
    <w:p w14:paraId="3746E9D1">
      <w:pPr>
        <w:spacing w:line="400" w:lineRule="exact"/>
        <w:ind w:right="-161" w:firstLine="420" w:firstLineChars="200"/>
      </w:pPr>
      <w:r>
        <w:rPr>
          <w:rFonts w:hint="eastAsia"/>
        </w:rPr>
        <w:t>3、上述各类电梯的型号层站等参数，以现场实际情况为准。</w:t>
      </w:r>
    </w:p>
    <w:p w14:paraId="3684B6D7">
      <w:pPr>
        <w:spacing w:line="400" w:lineRule="exact"/>
        <w:ind w:right="-161" w:firstLine="420" w:firstLineChars="200"/>
      </w:pPr>
      <w:r>
        <w:rPr>
          <w:rFonts w:hint="eastAsia"/>
        </w:rPr>
        <w:t>4、电梯维保须满足的规范及标准：</w:t>
      </w:r>
    </w:p>
    <w:p w14:paraId="1C672DA0">
      <w:pPr>
        <w:spacing w:line="400" w:lineRule="exact"/>
        <w:ind w:right="-161" w:firstLine="420" w:firstLineChars="200"/>
      </w:pPr>
      <w:r>
        <w:rPr>
          <w:rFonts w:hint="eastAsia"/>
        </w:rPr>
        <w:t>4.1、实施日常维护保养后的电梯应符合《中华人民共和国特种设备安全法》、《电梯维护保养规则》TSG T5001、《电梯制造与安装安全规范》（GB 7588）的相关规定。</w:t>
      </w:r>
    </w:p>
    <w:p w14:paraId="3D4E0C98">
      <w:pPr>
        <w:spacing w:line="400" w:lineRule="exact"/>
        <w:ind w:right="-159" w:firstLine="420" w:firstLineChars="200"/>
      </w:pPr>
      <w:r>
        <w:rPr>
          <w:rFonts w:hint="eastAsia"/>
        </w:rPr>
        <w:t>42、提供的服务及更换的零配件须满足国家现行的电梯产品的标准和规范要求</w:t>
      </w:r>
    </w:p>
    <w:p w14:paraId="45CFC4B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ActionIcon ! important">
    <w:altName w:val="微软雅黑"/>
    <w:panose1 w:val="00000000000000000000"/>
    <w:charset w:val="00"/>
    <w:family w:val="auto"/>
    <w:pitch w:val="default"/>
    <w:sig w:usb0="00000000" w:usb1="00000000" w:usb2="00000000" w:usb3="00000000" w:csb0="00040001" w:csb1="00000000"/>
  </w:font>
  <w:font w:name="ksdb">
    <w:altName w:val="Segoe Print"/>
    <w:panose1 w:val="00000000000000000000"/>
    <w:charset w:val="00"/>
    <w:family w:val="auto"/>
    <w:pitch w:val="default"/>
    <w:sig w:usb0="00000000" w:usb1="00000000" w:usb2="00000000" w:usb3="00000000" w:csb0="00000000" w:csb1="00000000"/>
  </w:font>
  <w:font w:name="monospace">
    <w:altName w:val="微软雅黑"/>
    <w:panose1 w:val="00000000000000000000"/>
    <w:charset w:val="00"/>
    <w:family w:val="auto"/>
    <w:pitch w:val="default"/>
    <w:sig w:usb0="00000000" w:usb1="00000000" w:usb2="00000000" w:usb3="00000000" w:csb0="00040001"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10" w:usb3="00000000" w:csb0="0004009F" w:csb1="00000000"/>
  </w:font>
  <w:font w:name="Tahoma">
    <w:panose1 w:val="020B0604030504040204"/>
    <w:charset w:val="00"/>
    <w:family w:val="swiss"/>
    <w:pitch w:val="default"/>
    <w:sig w:usb0="E1002EFF" w:usb1="C000605B" w:usb2="00000029" w:usb3="00000000" w:csb0="200101FF" w:csb1="20280000"/>
  </w:font>
  <w:font w:name="Century Gothic">
    <w:altName w:val="Yu Gothic UI"/>
    <w:panose1 w:val="020B0502020202020204"/>
    <w:charset w:val="00"/>
    <w:family w:val="swiss"/>
    <w:pitch w:val="default"/>
    <w:sig w:usb0="00000000" w:usb1="00000000" w:usb2="00000000" w:usb3="00000000" w:csb0="0000009F" w:csb1="00000000"/>
  </w:font>
  <w:font w:name="Arial Unicode MS">
    <w:altName w:val="宋体"/>
    <w:panose1 w:val="020B0604020202020204"/>
    <w:charset w:val="86"/>
    <w:family w:val="roman"/>
    <w:pitch w:val="default"/>
    <w:sig w:usb0="00000000" w:usb1="00000000"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2511AF"/>
    <w:multiLevelType w:val="multilevel"/>
    <w:tmpl w:val="052511AF"/>
    <w:lvl w:ilvl="0" w:tentative="0">
      <w:start w:val="1"/>
      <w:numFmt w:val="japaneseCounting"/>
      <w:pStyle w:val="178"/>
      <w:lvlText w:val="%1、"/>
      <w:lvlJc w:val="left"/>
      <w:pPr>
        <w:tabs>
          <w:tab w:val="left" w:pos="420"/>
        </w:tabs>
        <w:ind w:left="420" w:hanging="4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74054F6"/>
    <w:multiLevelType w:val="multilevel"/>
    <w:tmpl w:val="074054F6"/>
    <w:lvl w:ilvl="0" w:tentative="0">
      <w:start w:val="1"/>
      <w:numFmt w:val="decimal"/>
      <w:pStyle w:val="174"/>
      <w:lvlText w:val="第%1章"/>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165"/>
    <w:rsid w:val="000D6458"/>
    <w:rsid w:val="001765DA"/>
    <w:rsid w:val="002944B0"/>
    <w:rsid w:val="003E18F0"/>
    <w:rsid w:val="00487A13"/>
    <w:rsid w:val="004A7416"/>
    <w:rsid w:val="00642C47"/>
    <w:rsid w:val="006518CD"/>
    <w:rsid w:val="0073499A"/>
    <w:rsid w:val="007A5165"/>
    <w:rsid w:val="00B17275"/>
    <w:rsid w:val="00BC7773"/>
    <w:rsid w:val="00C0507C"/>
    <w:rsid w:val="00E32596"/>
    <w:rsid w:val="00E57BA6"/>
    <w:rsid w:val="00E91B93"/>
    <w:rsid w:val="34E3288A"/>
    <w:rsid w:val="350E3B42"/>
    <w:rsid w:val="37E54BEB"/>
    <w:rsid w:val="6E62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99" w:name="E-mail Signature"/>
    <w:lsdException w:qFormat="1" w:unhideWhenUsed="0" w:uiPriority="0" w:semiHidden="0" w:name="Normal (Web)"/>
    <w:lsdException w:qFormat="1" w:unhideWhenUsed="0" w:uiPriority="0" w:semiHidden="0"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6"/>
    <w:qFormat/>
    <w:uiPriority w:val="9"/>
    <w:pPr>
      <w:keepNext/>
      <w:keepLines/>
      <w:spacing w:before="340" w:after="330" w:line="578" w:lineRule="auto"/>
      <w:outlineLvl w:val="0"/>
    </w:pPr>
    <w:rPr>
      <w:b/>
      <w:bCs/>
      <w:kern w:val="44"/>
      <w:sz w:val="44"/>
      <w:szCs w:val="44"/>
      <w:lang w:val="zh-CN"/>
    </w:rPr>
  </w:style>
  <w:style w:type="paragraph" w:styleId="3">
    <w:name w:val="heading 2"/>
    <w:basedOn w:val="1"/>
    <w:next w:val="1"/>
    <w:link w:val="67"/>
    <w:qFormat/>
    <w:uiPriority w:val="9"/>
    <w:pPr>
      <w:keepNext/>
      <w:keepLines/>
      <w:spacing w:before="260" w:after="260" w:line="416" w:lineRule="auto"/>
      <w:outlineLvl w:val="1"/>
    </w:pPr>
    <w:rPr>
      <w:rFonts w:ascii="Cambria" w:hAnsi="Cambria"/>
      <w:b/>
      <w:bCs/>
      <w:sz w:val="32"/>
      <w:szCs w:val="32"/>
      <w:lang w:val="zh-CN"/>
    </w:rPr>
  </w:style>
  <w:style w:type="paragraph" w:styleId="4">
    <w:name w:val="heading 3"/>
    <w:basedOn w:val="1"/>
    <w:next w:val="1"/>
    <w:link w:val="68"/>
    <w:qFormat/>
    <w:uiPriority w:val="0"/>
    <w:pPr>
      <w:keepNext/>
      <w:keepLines/>
      <w:spacing w:before="260" w:after="260" w:line="360" w:lineRule="auto"/>
      <w:outlineLvl w:val="2"/>
    </w:pPr>
    <w:rPr>
      <w:rFonts w:ascii="Arial" w:hAnsi="宋体"/>
      <w:b/>
      <w:sz w:val="24"/>
      <w:szCs w:val="20"/>
      <w:lang w:val="zh-CN"/>
    </w:rPr>
  </w:style>
  <w:style w:type="paragraph" w:styleId="5">
    <w:name w:val="heading 4"/>
    <w:basedOn w:val="1"/>
    <w:next w:val="1"/>
    <w:link w:val="69"/>
    <w:qFormat/>
    <w:uiPriority w:val="0"/>
    <w:pPr>
      <w:keepNext/>
      <w:spacing w:before="240" w:after="60"/>
      <w:outlineLvl w:val="3"/>
    </w:pPr>
    <w:rPr>
      <w:b/>
      <w:bCs/>
      <w:sz w:val="28"/>
      <w:szCs w:val="28"/>
    </w:rPr>
  </w:style>
  <w:style w:type="paragraph" w:styleId="6">
    <w:name w:val="heading 5"/>
    <w:basedOn w:val="1"/>
    <w:next w:val="1"/>
    <w:link w:val="70"/>
    <w:qFormat/>
    <w:uiPriority w:val="0"/>
    <w:pPr>
      <w:spacing w:before="240" w:after="60"/>
      <w:outlineLvl w:val="4"/>
    </w:pPr>
    <w:rPr>
      <w:b/>
      <w:bCs/>
      <w:i/>
      <w:iCs/>
      <w:sz w:val="26"/>
      <w:szCs w:val="26"/>
    </w:rPr>
  </w:style>
  <w:style w:type="paragraph" w:styleId="7">
    <w:name w:val="heading 6"/>
    <w:basedOn w:val="1"/>
    <w:next w:val="1"/>
    <w:link w:val="71"/>
    <w:qFormat/>
    <w:uiPriority w:val="0"/>
    <w:pPr>
      <w:keepNext/>
      <w:keepLines/>
      <w:spacing w:before="240" w:after="64" w:line="320" w:lineRule="auto"/>
      <w:ind w:left="1152" w:hanging="1152"/>
      <w:outlineLvl w:val="5"/>
    </w:pPr>
    <w:rPr>
      <w:rFonts w:ascii="Cambria" w:hAnsi="Cambria"/>
      <w:b/>
      <w:bCs/>
      <w:sz w:val="24"/>
      <w:lang w:val="zh-CN"/>
    </w:rPr>
  </w:style>
  <w:style w:type="paragraph" w:styleId="8">
    <w:name w:val="heading 7"/>
    <w:basedOn w:val="1"/>
    <w:next w:val="1"/>
    <w:link w:val="72"/>
    <w:qFormat/>
    <w:uiPriority w:val="0"/>
    <w:pPr>
      <w:keepNext/>
      <w:keepLines/>
      <w:spacing w:before="240" w:after="64" w:line="320" w:lineRule="auto"/>
      <w:ind w:left="1296" w:hanging="1296"/>
      <w:outlineLvl w:val="6"/>
    </w:pPr>
    <w:rPr>
      <w:b/>
      <w:bCs/>
      <w:sz w:val="24"/>
      <w:lang w:val="zh-CN"/>
    </w:rPr>
  </w:style>
  <w:style w:type="paragraph" w:styleId="9">
    <w:name w:val="heading 8"/>
    <w:basedOn w:val="1"/>
    <w:next w:val="1"/>
    <w:link w:val="73"/>
    <w:qFormat/>
    <w:uiPriority w:val="0"/>
    <w:pPr>
      <w:keepNext/>
      <w:keepLines/>
      <w:spacing w:before="240" w:after="64" w:line="320" w:lineRule="auto"/>
      <w:ind w:left="1440" w:hanging="1440"/>
      <w:outlineLvl w:val="7"/>
    </w:pPr>
    <w:rPr>
      <w:rFonts w:ascii="Cambria" w:hAnsi="Cambria"/>
      <w:sz w:val="24"/>
      <w:lang w:val="zh-CN"/>
    </w:rPr>
  </w:style>
  <w:style w:type="paragraph" w:styleId="10">
    <w:name w:val="heading 9"/>
    <w:basedOn w:val="1"/>
    <w:next w:val="1"/>
    <w:link w:val="74"/>
    <w:qFormat/>
    <w:uiPriority w:val="0"/>
    <w:pPr>
      <w:keepNext/>
      <w:keepLines/>
      <w:spacing w:before="240" w:after="64" w:line="320" w:lineRule="auto"/>
      <w:ind w:left="1584" w:hanging="1584"/>
      <w:outlineLvl w:val="8"/>
    </w:pPr>
    <w:rPr>
      <w:rFonts w:ascii="Cambria" w:hAnsi="Cambria"/>
      <w:szCs w:val="21"/>
      <w:lang w:val="zh-CN"/>
    </w:rPr>
  </w:style>
  <w:style w:type="character" w:default="1" w:styleId="39">
    <w:name w:val="Default Paragraph Font"/>
    <w:semiHidden/>
    <w:unhideWhenUsed/>
    <w:uiPriority w:val="1"/>
  </w:style>
  <w:style w:type="table" w:default="1" w:styleId="37">
    <w:name w:val="Normal Table"/>
    <w:semiHidden/>
    <w:unhideWhenUsed/>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List Bullet 4"/>
    <w:basedOn w:val="1"/>
    <w:qFormat/>
    <w:uiPriority w:val="0"/>
    <w:pPr>
      <w:tabs>
        <w:tab w:val="left" w:pos="1620"/>
      </w:tabs>
      <w:ind w:left="1620" w:leftChars="600" w:hanging="360" w:hangingChars="200"/>
    </w:pPr>
  </w:style>
  <w:style w:type="paragraph" w:styleId="13">
    <w:name w:val="Normal Indent"/>
    <w:basedOn w:val="1"/>
    <w:link w:val="75"/>
    <w:qFormat/>
    <w:uiPriority w:val="0"/>
    <w:pPr>
      <w:widowControl/>
      <w:adjustRightInd w:val="0"/>
      <w:ind w:firstLine="420"/>
      <w:jc w:val="left"/>
      <w:textAlignment w:val="baseline"/>
    </w:pPr>
    <w:rPr>
      <w:rFonts w:eastAsia="楷体_GB2312"/>
      <w:kern w:val="0"/>
      <w:sz w:val="24"/>
      <w:szCs w:val="20"/>
    </w:rPr>
  </w:style>
  <w:style w:type="paragraph" w:styleId="14">
    <w:name w:val="caption"/>
    <w:basedOn w:val="1"/>
    <w:next w:val="1"/>
    <w:link w:val="76"/>
    <w:qFormat/>
    <w:uiPriority w:val="0"/>
    <w:pPr>
      <w:widowControl/>
      <w:jc w:val="center"/>
    </w:pPr>
    <w:rPr>
      <w:rFonts w:ascii="Calibri" w:hAnsi="Calibri"/>
      <w:b/>
      <w:bCs/>
      <w:color w:val="4F81BD"/>
      <w:kern w:val="0"/>
      <w:sz w:val="18"/>
      <w:szCs w:val="18"/>
      <w:lang w:val="zh-CN" w:eastAsia="en-US" w:bidi="en-US"/>
    </w:rPr>
  </w:style>
  <w:style w:type="paragraph" w:styleId="15">
    <w:name w:val="Document Map"/>
    <w:basedOn w:val="1"/>
    <w:link w:val="78"/>
    <w:qFormat/>
    <w:uiPriority w:val="99"/>
    <w:pPr>
      <w:shd w:val="clear" w:color="auto" w:fill="000080"/>
    </w:pPr>
    <w:rPr>
      <w:lang w:val="zh-CN"/>
    </w:rPr>
  </w:style>
  <w:style w:type="paragraph" w:styleId="16">
    <w:name w:val="annotation text"/>
    <w:basedOn w:val="1"/>
    <w:link w:val="80"/>
    <w:qFormat/>
    <w:uiPriority w:val="0"/>
    <w:pPr>
      <w:jc w:val="left"/>
    </w:pPr>
    <w:rPr>
      <w:lang w:val="zh-CN"/>
    </w:rPr>
  </w:style>
  <w:style w:type="paragraph" w:styleId="17">
    <w:name w:val="Body Text"/>
    <w:basedOn w:val="1"/>
    <w:link w:val="82"/>
    <w:qFormat/>
    <w:uiPriority w:val="0"/>
    <w:pPr>
      <w:spacing w:after="120"/>
    </w:pPr>
    <w:rPr>
      <w:lang w:val="zh-CN"/>
    </w:rPr>
  </w:style>
  <w:style w:type="paragraph" w:styleId="18">
    <w:name w:val="Body Text Indent"/>
    <w:basedOn w:val="1"/>
    <w:next w:val="19"/>
    <w:link w:val="84"/>
    <w:qFormat/>
    <w:uiPriority w:val="0"/>
    <w:pPr>
      <w:spacing w:line="240" w:lineRule="atLeast"/>
      <w:ind w:right="-159" w:firstLine="246" w:firstLineChars="100"/>
    </w:pPr>
    <w:rPr>
      <w:spacing w:val="20"/>
      <w:lang w:val="zh-CN"/>
    </w:rPr>
  </w:style>
  <w:style w:type="paragraph" w:styleId="19">
    <w:name w:val="envelope return"/>
    <w:basedOn w:val="1"/>
    <w:qFormat/>
    <w:uiPriority w:val="0"/>
    <w:pPr>
      <w:snapToGrid w:val="0"/>
    </w:pPr>
    <w:rPr>
      <w:rFonts w:ascii="Arial" w:hAnsi="Arial"/>
    </w:rPr>
  </w:style>
  <w:style w:type="paragraph" w:styleId="20">
    <w:name w:val="Block Text"/>
    <w:basedOn w:val="1"/>
    <w:qFormat/>
    <w:uiPriority w:val="0"/>
    <w:pPr>
      <w:adjustRightInd w:val="0"/>
      <w:spacing w:line="360" w:lineRule="auto"/>
      <w:ind w:left="630" w:right="-609" w:firstLine="420"/>
    </w:pPr>
    <w:rPr>
      <w:rFonts w:hint="eastAsia" w:ascii="仿宋_GB2312" w:eastAsia="仿宋_GB2312"/>
      <w:kern w:val="0"/>
      <w:szCs w:val="20"/>
    </w:rPr>
  </w:style>
  <w:style w:type="paragraph" w:styleId="21">
    <w:name w:val="Plain Text"/>
    <w:basedOn w:val="1"/>
    <w:link w:val="86"/>
    <w:qFormat/>
    <w:uiPriority w:val="0"/>
    <w:pPr>
      <w:widowControl/>
      <w:jc w:val="left"/>
    </w:pPr>
    <w:rPr>
      <w:rFonts w:ascii="宋体" w:hAnsi="Courier New" w:eastAsia="楷体_GB2312"/>
      <w:kern w:val="0"/>
      <w:sz w:val="26"/>
      <w:lang w:val="zh-CN"/>
    </w:rPr>
  </w:style>
  <w:style w:type="paragraph" w:styleId="22">
    <w:name w:val="Date"/>
    <w:basedOn w:val="1"/>
    <w:next w:val="1"/>
    <w:link w:val="88"/>
    <w:qFormat/>
    <w:uiPriority w:val="0"/>
    <w:pPr>
      <w:ind w:left="100" w:leftChars="2500"/>
    </w:pPr>
    <w:rPr>
      <w:b/>
      <w:bCs/>
      <w:spacing w:val="20"/>
      <w:lang w:val="zh-CN"/>
    </w:rPr>
  </w:style>
  <w:style w:type="paragraph" w:styleId="23">
    <w:name w:val="Body Text Indent 2"/>
    <w:basedOn w:val="1"/>
    <w:link w:val="90"/>
    <w:qFormat/>
    <w:uiPriority w:val="0"/>
    <w:pPr>
      <w:spacing w:after="120" w:line="480" w:lineRule="auto"/>
      <w:ind w:left="420" w:leftChars="200"/>
    </w:pPr>
    <w:rPr>
      <w:lang w:val="zh-CN"/>
    </w:rPr>
  </w:style>
  <w:style w:type="paragraph" w:styleId="24">
    <w:name w:val="Balloon Text"/>
    <w:basedOn w:val="1"/>
    <w:link w:val="92"/>
    <w:qFormat/>
    <w:uiPriority w:val="99"/>
    <w:rPr>
      <w:sz w:val="18"/>
      <w:szCs w:val="18"/>
      <w:lang w:val="zh-CN"/>
    </w:rPr>
  </w:style>
  <w:style w:type="paragraph" w:styleId="25">
    <w:name w:val="footer"/>
    <w:basedOn w:val="1"/>
    <w:link w:val="55"/>
    <w:unhideWhenUsed/>
    <w:qFormat/>
    <w:uiPriority w:val="99"/>
    <w:pPr>
      <w:tabs>
        <w:tab w:val="center" w:pos="4153"/>
        <w:tab w:val="right" w:pos="8306"/>
      </w:tabs>
      <w:snapToGrid w:val="0"/>
      <w:jc w:val="left"/>
    </w:pPr>
    <w:rPr>
      <w:sz w:val="18"/>
      <w:szCs w:val="18"/>
    </w:rPr>
  </w:style>
  <w:style w:type="paragraph" w:styleId="26">
    <w:name w:val="header"/>
    <w:basedOn w:val="1"/>
    <w:link w:val="54"/>
    <w:unhideWhenUsed/>
    <w:qFormat/>
    <w:uiPriority w:val="99"/>
    <w:pPr>
      <w:tabs>
        <w:tab w:val="center" w:pos="4153"/>
        <w:tab w:val="right" w:pos="8306"/>
      </w:tabs>
      <w:snapToGrid w:val="0"/>
      <w:jc w:val="center"/>
    </w:pPr>
    <w:rPr>
      <w:sz w:val="18"/>
      <w:szCs w:val="18"/>
    </w:rPr>
  </w:style>
  <w:style w:type="paragraph" w:styleId="27">
    <w:name w:val="Subtitle"/>
    <w:basedOn w:val="1"/>
    <w:next w:val="1"/>
    <w:link w:val="98"/>
    <w:qFormat/>
    <w:uiPriority w:val="11"/>
    <w:pPr>
      <w:spacing w:before="240" w:after="60" w:line="312" w:lineRule="auto"/>
      <w:jc w:val="center"/>
      <w:outlineLvl w:val="1"/>
    </w:pPr>
    <w:rPr>
      <w:rFonts w:ascii="Cambria" w:hAnsi="Cambria"/>
      <w:b/>
      <w:bCs/>
      <w:kern w:val="28"/>
      <w:sz w:val="32"/>
      <w:szCs w:val="32"/>
      <w:lang w:val="zh-CN"/>
    </w:rPr>
  </w:style>
  <w:style w:type="paragraph" w:styleId="28">
    <w:name w:val="footnote text"/>
    <w:basedOn w:val="1"/>
    <w:link w:val="100"/>
    <w:unhideWhenUsed/>
    <w:qFormat/>
    <w:uiPriority w:val="99"/>
    <w:pPr>
      <w:snapToGrid w:val="0"/>
      <w:jc w:val="left"/>
    </w:pPr>
    <w:rPr>
      <w:kern w:val="0"/>
      <w:sz w:val="18"/>
      <w:szCs w:val="18"/>
      <w:lang w:val="zh-CN"/>
    </w:rPr>
  </w:style>
  <w:style w:type="paragraph" w:styleId="29">
    <w:name w:val="Body Text Indent 3"/>
    <w:basedOn w:val="1"/>
    <w:link w:val="102"/>
    <w:qFormat/>
    <w:uiPriority w:val="0"/>
    <w:pPr>
      <w:spacing w:line="440" w:lineRule="atLeast"/>
      <w:ind w:firstLine="480" w:firstLineChars="200"/>
      <w:jc w:val="left"/>
    </w:pPr>
    <w:rPr>
      <w:sz w:val="24"/>
      <w:lang w:val="zh-CN"/>
    </w:rPr>
  </w:style>
  <w:style w:type="paragraph" w:styleId="30">
    <w:name w:val="Body Text 2"/>
    <w:basedOn w:val="1"/>
    <w:link w:val="104"/>
    <w:qFormat/>
    <w:uiPriority w:val="0"/>
    <w:pPr>
      <w:widowControl/>
      <w:spacing w:after="120" w:line="480" w:lineRule="auto"/>
      <w:jc w:val="left"/>
    </w:pPr>
    <w:rPr>
      <w:kern w:val="0"/>
      <w:sz w:val="24"/>
      <w:lang w:val="zh-CN"/>
    </w:rPr>
  </w:style>
  <w:style w:type="paragraph" w:styleId="31">
    <w:name w:val="HTML Preformatted"/>
    <w:basedOn w:val="1"/>
    <w:link w:val="10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楷体_GB2312"/>
      <w:kern w:val="0"/>
      <w:sz w:val="20"/>
      <w:szCs w:val="20"/>
    </w:rPr>
  </w:style>
  <w:style w:type="paragraph" w:styleId="32">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3">
    <w:name w:val="Title"/>
    <w:basedOn w:val="1"/>
    <w:next w:val="1"/>
    <w:link w:val="107"/>
    <w:qFormat/>
    <w:uiPriority w:val="10"/>
    <w:pPr>
      <w:spacing w:before="240" w:after="60"/>
      <w:jc w:val="center"/>
      <w:outlineLvl w:val="0"/>
    </w:pPr>
    <w:rPr>
      <w:rFonts w:ascii="Cambria" w:hAnsi="Cambria"/>
      <w:b/>
      <w:bCs/>
      <w:sz w:val="32"/>
      <w:szCs w:val="32"/>
      <w:lang w:val="zh-CN"/>
    </w:rPr>
  </w:style>
  <w:style w:type="paragraph" w:styleId="34">
    <w:name w:val="annotation subject"/>
    <w:basedOn w:val="16"/>
    <w:next w:val="16"/>
    <w:link w:val="109"/>
    <w:qFormat/>
    <w:uiPriority w:val="0"/>
    <w:rPr>
      <w:b/>
      <w:bCs/>
    </w:rPr>
  </w:style>
  <w:style w:type="paragraph" w:styleId="35">
    <w:name w:val="Body Text First Indent"/>
    <w:basedOn w:val="1"/>
    <w:link w:val="145"/>
    <w:qFormat/>
    <w:uiPriority w:val="0"/>
    <w:pPr>
      <w:spacing w:line="360" w:lineRule="auto"/>
      <w:ind w:firstLine="200" w:firstLineChars="200"/>
    </w:pPr>
    <w:rPr>
      <w:rFonts w:ascii="Arial" w:hAnsi="Arial" w:eastAsiaTheme="minorEastAsia" w:cstheme="minorBidi"/>
      <w:sz w:val="24"/>
      <w:szCs w:val="22"/>
    </w:rPr>
  </w:style>
  <w:style w:type="paragraph" w:styleId="36">
    <w:name w:val="Body Text First Indent 2"/>
    <w:basedOn w:val="18"/>
    <w:link w:val="216"/>
    <w:semiHidden/>
    <w:unhideWhenUsed/>
    <w:qFormat/>
    <w:uiPriority w:val="99"/>
    <w:pPr>
      <w:spacing w:after="120" w:line="240" w:lineRule="auto"/>
      <w:ind w:left="420" w:leftChars="200" w:right="0" w:firstLine="420" w:firstLineChars="200"/>
    </w:pPr>
    <w:rPr>
      <w:spacing w:val="0"/>
      <w:lang w:val="en-US"/>
    </w:rPr>
  </w:style>
  <w:style w:type="table" w:styleId="38">
    <w:name w:val="Table Grid"/>
    <w:basedOn w:val="37"/>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qFormat/>
    <w:uiPriority w:val="0"/>
    <w:rPr>
      <w:b/>
      <w:bCs/>
    </w:rPr>
  </w:style>
  <w:style w:type="character" w:styleId="41">
    <w:name w:val="page number"/>
    <w:basedOn w:val="39"/>
    <w:qFormat/>
    <w:uiPriority w:val="0"/>
  </w:style>
  <w:style w:type="character" w:styleId="42">
    <w:name w:val="FollowedHyperlink"/>
    <w:basedOn w:val="39"/>
    <w:semiHidden/>
    <w:unhideWhenUsed/>
    <w:qFormat/>
    <w:uiPriority w:val="99"/>
    <w:rPr>
      <w:color w:val="954F72" w:themeColor="followedHyperlink"/>
      <w:u w:val="single"/>
      <w14:textFill>
        <w14:solidFill>
          <w14:schemeClr w14:val="folHlink"/>
        </w14:solidFill>
      </w14:textFill>
    </w:rPr>
  </w:style>
  <w:style w:type="character" w:styleId="43">
    <w:name w:val="Emphasis"/>
    <w:qFormat/>
    <w:uiPriority w:val="0"/>
    <w:rPr>
      <w:i/>
      <w:iCs/>
    </w:rPr>
  </w:style>
  <w:style w:type="character" w:styleId="44">
    <w:name w:val="HTML Definition"/>
    <w:basedOn w:val="39"/>
    <w:qFormat/>
    <w:uiPriority w:val="0"/>
    <w:rPr>
      <w:rFonts w:hint="default" w:ascii="ActionIcon ! important" w:hAnsi="ActionIcon ! important" w:eastAsia="ActionIcon ! important" w:cs="ActionIcon ! important"/>
      <w:color w:val="5C5C5C"/>
      <w:sz w:val="18"/>
      <w:szCs w:val="18"/>
      <w:shd w:val="clear" w:color="auto" w:fill="E9F4FD"/>
    </w:rPr>
  </w:style>
  <w:style w:type="character" w:styleId="45">
    <w:name w:val="HTML Typewriter"/>
    <w:basedOn w:val="39"/>
    <w:qFormat/>
    <w:uiPriority w:val="0"/>
    <w:rPr>
      <w:rFonts w:hint="default" w:ascii="monospace" w:hAnsi="monospace" w:eastAsia="monospace" w:cs="monospace"/>
      <w:sz w:val="20"/>
    </w:rPr>
  </w:style>
  <w:style w:type="character" w:styleId="46">
    <w:name w:val="HTML Acronym"/>
    <w:basedOn w:val="39"/>
    <w:qFormat/>
    <w:uiPriority w:val="0"/>
    <w:rPr>
      <w:rFonts w:ascii="ActionIcon ! important" w:hAnsi="ActionIcon ! important" w:eastAsia="ActionIcon ! important" w:cs="ActionIcon ! important"/>
      <w:sz w:val="24"/>
      <w:szCs w:val="24"/>
    </w:rPr>
  </w:style>
  <w:style w:type="character" w:styleId="47">
    <w:name w:val="HTML Variable"/>
    <w:basedOn w:val="39"/>
    <w:qFormat/>
    <w:uiPriority w:val="0"/>
  </w:style>
  <w:style w:type="character" w:styleId="48">
    <w:name w:val="Hyperlink"/>
    <w:qFormat/>
    <w:uiPriority w:val="0"/>
    <w:rPr>
      <w:color w:val="000000"/>
      <w:u w:val="none"/>
    </w:rPr>
  </w:style>
  <w:style w:type="character" w:styleId="49">
    <w:name w:val="HTML Code"/>
    <w:basedOn w:val="39"/>
    <w:qFormat/>
    <w:uiPriority w:val="0"/>
    <w:rPr>
      <w:rFonts w:hint="default" w:ascii="monospace" w:hAnsi="monospace" w:eastAsia="monospace" w:cs="monospace"/>
      <w:sz w:val="20"/>
    </w:rPr>
  </w:style>
  <w:style w:type="character" w:styleId="50">
    <w:name w:val="annotation reference"/>
    <w:qFormat/>
    <w:uiPriority w:val="0"/>
    <w:rPr>
      <w:sz w:val="21"/>
      <w:szCs w:val="21"/>
    </w:rPr>
  </w:style>
  <w:style w:type="character" w:styleId="51">
    <w:name w:val="HTML Cite"/>
    <w:basedOn w:val="39"/>
    <w:qFormat/>
    <w:uiPriority w:val="0"/>
  </w:style>
  <w:style w:type="character" w:styleId="52">
    <w:name w:val="HTML Keyboard"/>
    <w:basedOn w:val="39"/>
    <w:qFormat/>
    <w:uiPriority w:val="0"/>
    <w:rPr>
      <w:rFonts w:hint="default" w:ascii="monospace" w:hAnsi="monospace" w:eastAsia="monospace" w:cs="monospace"/>
      <w:sz w:val="20"/>
    </w:rPr>
  </w:style>
  <w:style w:type="character" w:styleId="53">
    <w:name w:val="HTML Sample"/>
    <w:basedOn w:val="39"/>
    <w:qFormat/>
    <w:uiPriority w:val="0"/>
    <w:rPr>
      <w:rFonts w:ascii="monospace" w:hAnsi="monospace" w:eastAsia="monospace" w:cs="monospace"/>
    </w:rPr>
  </w:style>
  <w:style w:type="character" w:customStyle="1" w:styleId="54">
    <w:name w:val="页眉 字符"/>
    <w:basedOn w:val="39"/>
    <w:link w:val="26"/>
    <w:qFormat/>
    <w:uiPriority w:val="99"/>
    <w:rPr>
      <w:sz w:val="18"/>
      <w:szCs w:val="18"/>
    </w:rPr>
  </w:style>
  <w:style w:type="character" w:customStyle="1" w:styleId="55">
    <w:name w:val="页脚 字符"/>
    <w:basedOn w:val="39"/>
    <w:link w:val="25"/>
    <w:qFormat/>
    <w:uiPriority w:val="99"/>
    <w:rPr>
      <w:sz w:val="18"/>
      <w:szCs w:val="18"/>
    </w:rPr>
  </w:style>
  <w:style w:type="character" w:customStyle="1" w:styleId="56">
    <w:name w:val="标题 1 字符"/>
    <w:basedOn w:val="39"/>
    <w:qFormat/>
    <w:uiPriority w:val="9"/>
    <w:rPr>
      <w:rFonts w:ascii="Times New Roman" w:hAnsi="Times New Roman" w:eastAsia="宋体" w:cs="Times New Roman"/>
      <w:b/>
      <w:bCs/>
      <w:kern w:val="44"/>
      <w:sz w:val="44"/>
      <w:szCs w:val="44"/>
    </w:rPr>
  </w:style>
  <w:style w:type="character" w:customStyle="1" w:styleId="57">
    <w:name w:val="标题 2 字符"/>
    <w:basedOn w:val="39"/>
    <w:semiHidden/>
    <w:qFormat/>
    <w:uiPriority w:val="9"/>
    <w:rPr>
      <w:rFonts w:asciiTheme="majorHAnsi" w:hAnsiTheme="majorHAnsi" w:eastAsiaTheme="majorEastAsia" w:cstheme="majorBidi"/>
      <w:b/>
      <w:bCs/>
      <w:sz w:val="32"/>
      <w:szCs w:val="32"/>
    </w:rPr>
  </w:style>
  <w:style w:type="character" w:customStyle="1" w:styleId="58">
    <w:name w:val="标题 3 字符"/>
    <w:basedOn w:val="39"/>
    <w:semiHidden/>
    <w:qFormat/>
    <w:uiPriority w:val="9"/>
    <w:rPr>
      <w:rFonts w:ascii="Times New Roman" w:hAnsi="Times New Roman" w:eastAsia="宋体" w:cs="Times New Roman"/>
      <w:b/>
      <w:bCs/>
      <w:sz w:val="32"/>
      <w:szCs w:val="32"/>
    </w:rPr>
  </w:style>
  <w:style w:type="character" w:customStyle="1" w:styleId="59">
    <w:name w:val="标题 4 字符"/>
    <w:basedOn w:val="39"/>
    <w:semiHidden/>
    <w:qFormat/>
    <w:uiPriority w:val="9"/>
    <w:rPr>
      <w:rFonts w:asciiTheme="majorHAnsi" w:hAnsiTheme="majorHAnsi" w:eastAsiaTheme="majorEastAsia" w:cstheme="majorBidi"/>
      <w:b/>
      <w:bCs/>
      <w:sz w:val="28"/>
      <w:szCs w:val="28"/>
    </w:rPr>
  </w:style>
  <w:style w:type="character" w:customStyle="1" w:styleId="60">
    <w:name w:val="标题 5 字符"/>
    <w:basedOn w:val="39"/>
    <w:semiHidden/>
    <w:qFormat/>
    <w:uiPriority w:val="9"/>
    <w:rPr>
      <w:rFonts w:ascii="Times New Roman" w:hAnsi="Times New Roman" w:eastAsia="宋体" w:cs="Times New Roman"/>
      <w:b/>
      <w:bCs/>
      <w:sz w:val="28"/>
      <w:szCs w:val="28"/>
    </w:rPr>
  </w:style>
  <w:style w:type="character" w:customStyle="1" w:styleId="61">
    <w:name w:val="标题 6 字符"/>
    <w:basedOn w:val="39"/>
    <w:semiHidden/>
    <w:qFormat/>
    <w:uiPriority w:val="9"/>
    <w:rPr>
      <w:rFonts w:asciiTheme="majorHAnsi" w:hAnsiTheme="majorHAnsi" w:eastAsiaTheme="majorEastAsia" w:cstheme="majorBidi"/>
      <w:b/>
      <w:bCs/>
      <w:sz w:val="24"/>
      <w:szCs w:val="24"/>
    </w:rPr>
  </w:style>
  <w:style w:type="character" w:customStyle="1" w:styleId="62">
    <w:name w:val="标题 7 字符"/>
    <w:basedOn w:val="39"/>
    <w:semiHidden/>
    <w:qFormat/>
    <w:uiPriority w:val="9"/>
    <w:rPr>
      <w:rFonts w:ascii="Times New Roman" w:hAnsi="Times New Roman" w:eastAsia="宋体" w:cs="Times New Roman"/>
      <w:b/>
      <w:bCs/>
      <w:sz w:val="24"/>
      <w:szCs w:val="24"/>
    </w:rPr>
  </w:style>
  <w:style w:type="character" w:customStyle="1" w:styleId="63">
    <w:name w:val="标题 8 字符"/>
    <w:basedOn w:val="39"/>
    <w:semiHidden/>
    <w:qFormat/>
    <w:uiPriority w:val="9"/>
    <w:rPr>
      <w:rFonts w:asciiTheme="majorHAnsi" w:hAnsiTheme="majorHAnsi" w:eastAsiaTheme="majorEastAsia" w:cstheme="majorBidi"/>
      <w:sz w:val="24"/>
      <w:szCs w:val="24"/>
    </w:rPr>
  </w:style>
  <w:style w:type="character" w:customStyle="1" w:styleId="64">
    <w:name w:val="标题 9 字符"/>
    <w:basedOn w:val="39"/>
    <w:semiHidden/>
    <w:qFormat/>
    <w:uiPriority w:val="9"/>
    <w:rPr>
      <w:rFonts w:asciiTheme="majorHAnsi" w:hAnsiTheme="majorHAnsi" w:eastAsiaTheme="majorEastAsia" w:cstheme="majorBidi"/>
      <w:szCs w:val="21"/>
    </w:rPr>
  </w:style>
  <w:style w:type="paragraph" w:customStyle="1" w:styleId="65">
    <w:name w:val="段"/>
    <w:next w:val="1"/>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character" w:customStyle="1" w:styleId="66">
    <w:name w:val="标题 1 字符1"/>
    <w:link w:val="2"/>
    <w:qFormat/>
    <w:uiPriority w:val="9"/>
    <w:rPr>
      <w:rFonts w:ascii="Times New Roman" w:hAnsi="Times New Roman" w:eastAsia="宋体" w:cs="Times New Roman"/>
      <w:b/>
      <w:bCs/>
      <w:kern w:val="44"/>
      <w:sz w:val="44"/>
      <w:szCs w:val="44"/>
      <w:lang w:val="zh-CN" w:eastAsia="zh-CN"/>
    </w:rPr>
  </w:style>
  <w:style w:type="character" w:customStyle="1" w:styleId="67">
    <w:name w:val="标题 2 字符1"/>
    <w:link w:val="3"/>
    <w:qFormat/>
    <w:uiPriority w:val="9"/>
    <w:rPr>
      <w:rFonts w:ascii="Cambria" w:hAnsi="Cambria" w:eastAsia="宋体" w:cs="Times New Roman"/>
      <w:b/>
      <w:bCs/>
      <w:sz w:val="32"/>
      <w:szCs w:val="32"/>
      <w:lang w:val="zh-CN" w:eastAsia="zh-CN"/>
    </w:rPr>
  </w:style>
  <w:style w:type="character" w:customStyle="1" w:styleId="68">
    <w:name w:val="标题 3 字符1"/>
    <w:link w:val="4"/>
    <w:qFormat/>
    <w:uiPriority w:val="0"/>
    <w:rPr>
      <w:rFonts w:ascii="Arial" w:hAnsi="宋体" w:eastAsia="宋体" w:cs="Times New Roman"/>
      <w:b/>
      <w:sz w:val="24"/>
      <w:szCs w:val="20"/>
      <w:lang w:val="zh-CN" w:eastAsia="zh-CN"/>
    </w:rPr>
  </w:style>
  <w:style w:type="character" w:customStyle="1" w:styleId="69">
    <w:name w:val="标题 4 字符1"/>
    <w:link w:val="5"/>
    <w:qFormat/>
    <w:uiPriority w:val="0"/>
    <w:rPr>
      <w:rFonts w:ascii="Times New Roman" w:hAnsi="Times New Roman" w:eastAsia="宋体" w:cs="Times New Roman"/>
      <w:b/>
      <w:bCs/>
      <w:sz w:val="28"/>
      <w:szCs w:val="28"/>
    </w:rPr>
  </w:style>
  <w:style w:type="character" w:customStyle="1" w:styleId="70">
    <w:name w:val="标题 5 字符1"/>
    <w:link w:val="6"/>
    <w:qFormat/>
    <w:uiPriority w:val="0"/>
    <w:rPr>
      <w:rFonts w:ascii="Times New Roman" w:hAnsi="Times New Roman" w:eastAsia="宋体" w:cs="Times New Roman"/>
      <w:b/>
      <w:bCs/>
      <w:i/>
      <w:iCs/>
      <w:sz w:val="26"/>
      <w:szCs w:val="26"/>
    </w:rPr>
  </w:style>
  <w:style w:type="character" w:customStyle="1" w:styleId="71">
    <w:name w:val="标题 6 字符1"/>
    <w:link w:val="7"/>
    <w:qFormat/>
    <w:uiPriority w:val="0"/>
    <w:rPr>
      <w:rFonts w:ascii="Cambria" w:hAnsi="Cambria" w:eastAsia="宋体" w:cs="Times New Roman"/>
      <w:b/>
      <w:bCs/>
      <w:sz w:val="24"/>
      <w:szCs w:val="24"/>
      <w:lang w:val="zh-CN" w:eastAsia="zh-CN"/>
    </w:rPr>
  </w:style>
  <w:style w:type="character" w:customStyle="1" w:styleId="72">
    <w:name w:val="标题 7 字符1"/>
    <w:link w:val="8"/>
    <w:qFormat/>
    <w:uiPriority w:val="0"/>
    <w:rPr>
      <w:rFonts w:ascii="Times New Roman" w:hAnsi="Times New Roman" w:eastAsia="宋体" w:cs="Times New Roman"/>
      <w:b/>
      <w:bCs/>
      <w:sz w:val="24"/>
      <w:szCs w:val="24"/>
      <w:lang w:val="zh-CN" w:eastAsia="zh-CN"/>
    </w:rPr>
  </w:style>
  <w:style w:type="character" w:customStyle="1" w:styleId="73">
    <w:name w:val="标题 8 字符1"/>
    <w:link w:val="9"/>
    <w:qFormat/>
    <w:uiPriority w:val="0"/>
    <w:rPr>
      <w:rFonts w:ascii="Cambria" w:hAnsi="Cambria" w:eastAsia="宋体" w:cs="Times New Roman"/>
      <w:sz w:val="24"/>
      <w:szCs w:val="24"/>
      <w:lang w:val="zh-CN" w:eastAsia="zh-CN"/>
    </w:rPr>
  </w:style>
  <w:style w:type="character" w:customStyle="1" w:styleId="74">
    <w:name w:val="标题 9 字符1"/>
    <w:link w:val="10"/>
    <w:qFormat/>
    <w:uiPriority w:val="0"/>
    <w:rPr>
      <w:rFonts w:ascii="Cambria" w:hAnsi="Cambria" w:eastAsia="宋体" w:cs="Times New Roman"/>
      <w:szCs w:val="21"/>
      <w:lang w:val="zh-CN" w:eastAsia="zh-CN"/>
    </w:rPr>
  </w:style>
  <w:style w:type="character" w:customStyle="1" w:styleId="75">
    <w:name w:val="正文缩进 字符"/>
    <w:basedOn w:val="39"/>
    <w:link w:val="13"/>
    <w:qFormat/>
    <w:uiPriority w:val="0"/>
    <w:rPr>
      <w:rFonts w:ascii="Times New Roman" w:hAnsi="Times New Roman" w:eastAsia="楷体_GB2312" w:cs="Times New Roman"/>
      <w:kern w:val="0"/>
      <w:sz w:val="24"/>
      <w:szCs w:val="20"/>
    </w:rPr>
  </w:style>
  <w:style w:type="character" w:customStyle="1" w:styleId="76">
    <w:name w:val="题注 字符"/>
    <w:link w:val="14"/>
    <w:qFormat/>
    <w:uiPriority w:val="0"/>
    <w:rPr>
      <w:rFonts w:ascii="Calibri" w:hAnsi="Calibri" w:eastAsia="宋体" w:cs="Times New Roman"/>
      <w:b/>
      <w:bCs/>
      <w:color w:val="4F81BD"/>
      <w:kern w:val="0"/>
      <w:sz w:val="18"/>
      <w:szCs w:val="18"/>
      <w:lang w:val="zh-CN" w:eastAsia="en-US" w:bidi="en-US"/>
    </w:rPr>
  </w:style>
  <w:style w:type="character" w:customStyle="1" w:styleId="77">
    <w:name w:val="文档结构图 字符"/>
    <w:basedOn w:val="39"/>
    <w:semiHidden/>
    <w:qFormat/>
    <w:uiPriority w:val="99"/>
    <w:rPr>
      <w:rFonts w:ascii="Microsoft YaHei UI" w:hAnsi="Times New Roman" w:eastAsia="Microsoft YaHei UI" w:cs="Times New Roman"/>
      <w:sz w:val="18"/>
      <w:szCs w:val="18"/>
    </w:rPr>
  </w:style>
  <w:style w:type="character" w:customStyle="1" w:styleId="78">
    <w:name w:val="文档结构图 字符1"/>
    <w:link w:val="15"/>
    <w:qFormat/>
    <w:uiPriority w:val="99"/>
    <w:rPr>
      <w:rFonts w:ascii="Times New Roman" w:hAnsi="Times New Roman" w:eastAsia="宋体" w:cs="Times New Roman"/>
      <w:szCs w:val="24"/>
      <w:shd w:val="clear" w:color="auto" w:fill="000080"/>
      <w:lang w:val="zh-CN" w:eastAsia="zh-CN"/>
    </w:rPr>
  </w:style>
  <w:style w:type="character" w:customStyle="1" w:styleId="79">
    <w:name w:val="批注文字 字符"/>
    <w:basedOn w:val="39"/>
    <w:semiHidden/>
    <w:qFormat/>
    <w:uiPriority w:val="99"/>
    <w:rPr>
      <w:rFonts w:ascii="Times New Roman" w:hAnsi="Times New Roman" w:eastAsia="宋体" w:cs="Times New Roman"/>
      <w:szCs w:val="24"/>
    </w:rPr>
  </w:style>
  <w:style w:type="character" w:customStyle="1" w:styleId="80">
    <w:name w:val="批注文字 字符1"/>
    <w:link w:val="16"/>
    <w:qFormat/>
    <w:uiPriority w:val="0"/>
    <w:rPr>
      <w:rFonts w:ascii="Times New Roman" w:hAnsi="Times New Roman" w:eastAsia="宋体" w:cs="Times New Roman"/>
      <w:szCs w:val="24"/>
      <w:lang w:val="zh-CN" w:eastAsia="zh-CN"/>
    </w:rPr>
  </w:style>
  <w:style w:type="character" w:customStyle="1" w:styleId="81">
    <w:name w:val="正文文本 字符"/>
    <w:basedOn w:val="39"/>
    <w:semiHidden/>
    <w:qFormat/>
    <w:uiPriority w:val="99"/>
    <w:rPr>
      <w:rFonts w:ascii="Times New Roman" w:hAnsi="Times New Roman" w:eastAsia="宋体" w:cs="Times New Roman"/>
      <w:szCs w:val="24"/>
    </w:rPr>
  </w:style>
  <w:style w:type="character" w:customStyle="1" w:styleId="82">
    <w:name w:val="正文文本 字符1"/>
    <w:link w:val="17"/>
    <w:qFormat/>
    <w:uiPriority w:val="0"/>
    <w:rPr>
      <w:rFonts w:ascii="Times New Roman" w:hAnsi="Times New Roman" w:eastAsia="宋体" w:cs="Times New Roman"/>
      <w:szCs w:val="24"/>
      <w:lang w:val="zh-CN" w:eastAsia="zh-CN"/>
    </w:rPr>
  </w:style>
  <w:style w:type="character" w:customStyle="1" w:styleId="83">
    <w:name w:val="正文文本缩进 字符"/>
    <w:basedOn w:val="39"/>
    <w:semiHidden/>
    <w:qFormat/>
    <w:uiPriority w:val="99"/>
    <w:rPr>
      <w:rFonts w:ascii="Times New Roman" w:hAnsi="Times New Roman" w:eastAsia="宋体" w:cs="Times New Roman"/>
      <w:szCs w:val="24"/>
    </w:rPr>
  </w:style>
  <w:style w:type="character" w:customStyle="1" w:styleId="84">
    <w:name w:val="正文文本缩进 字符1"/>
    <w:link w:val="18"/>
    <w:qFormat/>
    <w:uiPriority w:val="0"/>
    <w:rPr>
      <w:rFonts w:ascii="Times New Roman" w:hAnsi="Times New Roman" w:eastAsia="宋体" w:cs="Times New Roman"/>
      <w:spacing w:val="20"/>
      <w:szCs w:val="24"/>
      <w:lang w:val="zh-CN" w:eastAsia="zh-CN"/>
    </w:rPr>
  </w:style>
  <w:style w:type="character" w:customStyle="1" w:styleId="85">
    <w:name w:val="纯文本 字符"/>
    <w:basedOn w:val="39"/>
    <w:semiHidden/>
    <w:qFormat/>
    <w:uiPriority w:val="99"/>
    <w:rPr>
      <w:rFonts w:hAnsi="Courier New" w:cs="Courier New" w:asciiTheme="minorEastAsia"/>
      <w:szCs w:val="24"/>
    </w:rPr>
  </w:style>
  <w:style w:type="character" w:customStyle="1" w:styleId="86">
    <w:name w:val="纯文本 字符1"/>
    <w:link w:val="21"/>
    <w:qFormat/>
    <w:uiPriority w:val="0"/>
    <w:rPr>
      <w:rFonts w:ascii="宋体" w:hAnsi="Courier New" w:eastAsia="楷体_GB2312" w:cs="Times New Roman"/>
      <w:kern w:val="0"/>
      <w:sz w:val="26"/>
      <w:szCs w:val="24"/>
      <w:lang w:val="zh-CN" w:eastAsia="zh-CN"/>
    </w:rPr>
  </w:style>
  <w:style w:type="character" w:customStyle="1" w:styleId="87">
    <w:name w:val="日期 字符"/>
    <w:basedOn w:val="39"/>
    <w:semiHidden/>
    <w:qFormat/>
    <w:uiPriority w:val="99"/>
    <w:rPr>
      <w:rFonts w:ascii="Times New Roman" w:hAnsi="Times New Roman" w:eastAsia="宋体" w:cs="Times New Roman"/>
      <w:szCs w:val="24"/>
    </w:rPr>
  </w:style>
  <w:style w:type="character" w:customStyle="1" w:styleId="88">
    <w:name w:val="日期 字符1"/>
    <w:link w:val="22"/>
    <w:qFormat/>
    <w:uiPriority w:val="0"/>
    <w:rPr>
      <w:rFonts w:ascii="Times New Roman" w:hAnsi="Times New Roman" w:eastAsia="宋体" w:cs="Times New Roman"/>
      <w:b/>
      <w:bCs/>
      <w:spacing w:val="20"/>
      <w:szCs w:val="24"/>
      <w:lang w:val="zh-CN" w:eastAsia="zh-CN"/>
    </w:rPr>
  </w:style>
  <w:style w:type="character" w:customStyle="1" w:styleId="89">
    <w:name w:val="正文文本缩进 2 字符"/>
    <w:basedOn w:val="39"/>
    <w:semiHidden/>
    <w:qFormat/>
    <w:uiPriority w:val="99"/>
    <w:rPr>
      <w:rFonts w:ascii="Times New Roman" w:hAnsi="Times New Roman" w:eastAsia="宋体" w:cs="Times New Roman"/>
      <w:szCs w:val="24"/>
    </w:rPr>
  </w:style>
  <w:style w:type="character" w:customStyle="1" w:styleId="90">
    <w:name w:val="正文文本缩进 2 字符1"/>
    <w:link w:val="23"/>
    <w:qFormat/>
    <w:uiPriority w:val="0"/>
    <w:rPr>
      <w:rFonts w:ascii="Times New Roman" w:hAnsi="Times New Roman" w:eastAsia="宋体" w:cs="Times New Roman"/>
      <w:szCs w:val="24"/>
      <w:lang w:val="zh-CN" w:eastAsia="zh-CN"/>
    </w:rPr>
  </w:style>
  <w:style w:type="character" w:customStyle="1" w:styleId="91">
    <w:name w:val="批注框文本 字符"/>
    <w:basedOn w:val="39"/>
    <w:semiHidden/>
    <w:qFormat/>
    <w:uiPriority w:val="99"/>
    <w:rPr>
      <w:rFonts w:ascii="Times New Roman" w:hAnsi="Times New Roman" w:eastAsia="宋体" w:cs="Times New Roman"/>
      <w:sz w:val="18"/>
      <w:szCs w:val="18"/>
    </w:rPr>
  </w:style>
  <w:style w:type="character" w:customStyle="1" w:styleId="92">
    <w:name w:val="批注框文本 字符1"/>
    <w:link w:val="24"/>
    <w:qFormat/>
    <w:locked/>
    <w:uiPriority w:val="99"/>
    <w:rPr>
      <w:rFonts w:ascii="Times New Roman" w:hAnsi="Times New Roman" w:eastAsia="宋体" w:cs="Times New Roman"/>
      <w:sz w:val="18"/>
      <w:szCs w:val="18"/>
      <w:lang w:val="zh-CN" w:eastAsia="zh-CN"/>
    </w:rPr>
  </w:style>
  <w:style w:type="character" w:customStyle="1" w:styleId="93">
    <w:name w:val="页脚 Char"/>
    <w:qFormat/>
    <w:locked/>
    <w:uiPriority w:val="99"/>
    <w:rPr>
      <w:rFonts w:eastAsia="宋体"/>
      <w:kern w:val="2"/>
      <w:sz w:val="18"/>
      <w:szCs w:val="18"/>
      <w:lang w:val="en-US" w:eastAsia="zh-CN" w:bidi="ar-SA"/>
    </w:rPr>
  </w:style>
  <w:style w:type="character" w:customStyle="1" w:styleId="94">
    <w:name w:val="页眉 Char"/>
    <w:qFormat/>
    <w:locked/>
    <w:uiPriority w:val="99"/>
    <w:rPr>
      <w:rFonts w:eastAsia="宋体"/>
      <w:kern w:val="2"/>
      <w:sz w:val="18"/>
      <w:szCs w:val="18"/>
      <w:lang w:val="en-US" w:eastAsia="zh-CN" w:bidi="ar-SA"/>
    </w:rPr>
  </w:style>
  <w:style w:type="paragraph" w:customStyle="1" w:styleId="95">
    <w:name w:val="_Style 69"/>
    <w:basedOn w:val="1"/>
    <w:next w:val="96"/>
    <w:qFormat/>
    <w:uiPriority w:val="0"/>
    <w:pPr>
      <w:ind w:firstLine="420" w:firstLineChars="200"/>
    </w:pPr>
    <w:rPr>
      <w:rFonts w:ascii="Calibri" w:hAnsi="Calibri"/>
      <w:szCs w:val="22"/>
      <w:lang w:val="zh-CN"/>
    </w:rPr>
  </w:style>
  <w:style w:type="paragraph" w:styleId="96">
    <w:name w:val="List Paragraph"/>
    <w:basedOn w:val="1"/>
    <w:link w:val="144"/>
    <w:qFormat/>
    <w:uiPriority w:val="0"/>
    <w:pPr>
      <w:ind w:firstLine="420" w:firstLineChars="200"/>
    </w:pPr>
    <w:rPr>
      <w:rFonts w:ascii="Calibri" w:hAnsi="Calibri" w:eastAsiaTheme="minorEastAsia" w:cstheme="minorBidi"/>
      <w:szCs w:val="22"/>
    </w:rPr>
  </w:style>
  <w:style w:type="character" w:customStyle="1" w:styleId="97">
    <w:name w:val="副标题 字符"/>
    <w:basedOn w:val="39"/>
    <w:qFormat/>
    <w:uiPriority w:val="11"/>
    <w:rPr>
      <w:b/>
      <w:bCs/>
      <w:kern w:val="28"/>
      <w:sz w:val="32"/>
      <w:szCs w:val="32"/>
    </w:rPr>
  </w:style>
  <w:style w:type="character" w:customStyle="1" w:styleId="98">
    <w:name w:val="副标题 字符1"/>
    <w:link w:val="27"/>
    <w:qFormat/>
    <w:uiPriority w:val="11"/>
    <w:rPr>
      <w:rFonts w:ascii="Cambria" w:hAnsi="Cambria" w:eastAsia="宋体" w:cs="Times New Roman"/>
      <w:b/>
      <w:bCs/>
      <w:kern w:val="28"/>
      <w:sz w:val="32"/>
      <w:szCs w:val="32"/>
      <w:lang w:val="zh-CN" w:eastAsia="zh-CN"/>
    </w:rPr>
  </w:style>
  <w:style w:type="character" w:customStyle="1" w:styleId="99">
    <w:name w:val="脚注文本 字符"/>
    <w:basedOn w:val="39"/>
    <w:semiHidden/>
    <w:qFormat/>
    <w:uiPriority w:val="99"/>
    <w:rPr>
      <w:rFonts w:ascii="Times New Roman" w:hAnsi="Times New Roman" w:eastAsia="宋体" w:cs="Times New Roman"/>
      <w:sz w:val="18"/>
      <w:szCs w:val="18"/>
    </w:rPr>
  </w:style>
  <w:style w:type="character" w:customStyle="1" w:styleId="100">
    <w:name w:val="脚注文本 字符1"/>
    <w:link w:val="28"/>
    <w:qFormat/>
    <w:uiPriority w:val="99"/>
    <w:rPr>
      <w:rFonts w:ascii="Times New Roman" w:hAnsi="Times New Roman" w:eastAsia="宋体" w:cs="Times New Roman"/>
      <w:kern w:val="0"/>
      <w:sz w:val="18"/>
      <w:szCs w:val="18"/>
      <w:lang w:val="zh-CN" w:eastAsia="zh-CN"/>
    </w:rPr>
  </w:style>
  <w:style w:type="character" w:customStyle="1" w:styleId="101">
    <w:name w:val="正文文本缩进 3 字符"/>
    <w:basedOn w:val="39"/>
    <w:semiHidden/>
    <w:qFormat/>
    <w:uiPriority w:val="99"/>
    <w:rPr>
      <w:rFonts w:ascii="Times New Roman" w:hAnsi="Times New Roman" w:eastAsia="宋体" w:cs="Times New Roman"/>
      <w:sz w:val="16"/>
      <w:szCs w:val="16"/>
    </w:rPr>
  </w:style>
  <w:style w:type="character" w:customStyle="1" w:styleId="102">
    <w:name w:val="正文文本缩进 3 字符1"/>
    <w:link w:val="29"/>
    <w:qFormat/>
    <w:uiPriority w:val="0"/>
    <w:rPr>
      <w:rFonts w:ascii="Times New Roman" w:hAnsi="Times New Roman" w:eastAsia="宋体" w:cs="Times New Roman"/>
      <w:sz w:val="24"/>
      <w:szCs w:val="24"/>
      <w:lang w:val="zh-CN" w:eastAsia="zh-CN"/>
    </w:rPr>
  </w:style>
  <w:style w:type="character" w:customStyle="1" w:styleId="103">
    <w:name w:val="正文文本 2 字符"/>
    <w:basedOn w:val="39"/>
    <w:semiHidden/>
    <w:qFormat/>
    <w:uiPriority w:val="99"/>
    <w:rPr>
      <w:rFonts w:ascii="Times New Roman" w:hAnsi="Times New Roman" w:eastAsia="宋体" w:cs="Times New Roman"/>
      <w:szCs w:val="24"/>
    </w:rPr>
  </w:style>
  <w:style w:type="character" w:customStyle="1" w:styleId="104">
    <w:name w:val="正文文本 2 字符1"/>
    <w:link w:val="30"/>
    <w:qFormat/>
    <w:uiPriority w:val="0"/>
    <w:rPr>
      <w:rFonts w:ascii="Times New Roman" w:hAnsi="Times New Roman" w:eastAsia="宋体" w:cs="Times New Roman"/>
      <w:kern w:val="0"/>
      <w:sz w:val="24"/>
      <w:szCs w:val="24"/>
      <w:lang w:val="zh-CN" w:eastAsia="zh-CN"/>
    </w:rPr>
  </w:style>
  <w:style w:type="character" w:customStyle="1" w:styleId="105">
    <w:name w:val="HTML 预设格式 字符"/>
    <w:basedOn w:val="39"/>
    <w:link w:val="31"/>
    <w:qFormat/>
    <w:uiPriority w:val="0"/>
    <w:rPr>
      <w:rFonts w:ascii="黑体" w:hAnsi="Courier New" w:eastAsia="黑体" w:cs="楷体_GB2312"/>
      <w:kern w:val="0"/>
      <w:sz w:val="20"/>
      <w:szCs w:val="20"/>
    </w:rPr>
  </w:style>
  <w:style w:type="character" w:customStyle="1" w:styleId="106">
    <w:name w:val="标题 字符"/>
    <w:basedOn w:val="39"/>
    <w:qFormat/>
    <w:uiPriority w:val="10"/>
    <w:rPr>
      <w:rFonts w:asciiTheme="majorHAnsi" w:hAnsiTheme="majorHAnsi" w:eastAsiaTheme="majorEastAsia" w:cstheme="majorBidi"/>
      <w:b/>
      <w:bCs/>
      <w:sz w:val="32"/>
      <w:szCs w:val="32"/>
    </w:rPr>
  </w:style>
  <w:style w:type="character" w:customStyle="1" w:styleId="107">
    <w:name w:val="标题 字符1"/>
    <w:link w:val="33"/>
    <w:qFormat/>
    <w:uiPriority w:val="10"/>
    <w:rPr>
      <w:rFonts w:ascii="Cambria" w:hAnsi="Cambria" w:eastAsia="宋体" w:cs="Times New Roman"/>
      <w:b/>
      <w:bCs/>
      <w:sz w:val="32"/>
      <w:szCs w:val="32"/>
      <w:lang w:val="zh-CN" w:eastAsia="zh-CN"/>
    </w:rPr>
  </w:style>
  <w:style w:type="character" w:customStyle="1" w:styleId="108">
    <w:name w:val="批注主题 字符"/>
    <w:basedOn w:val="79"/>
    <w:semiHidden/>
    <w:qFormat/>
    <w:uiPriority w:val="99"/>
    <w:rPr>
      <w:rFonts w:ascii="Times New Roman" w:hAnsi="Times New Roman" w:eastAsia="宋体" w:cs="Times New Roman"/>
      <w:b/>
      <w:bCs/>
      <w:szCs w:val="24"/>
    </w:rPr>
  </w:style>
  <w:style w:type="character" w:customStyle="1" w:styleId="109">
    <w:name w:val="批注主题 字符1"/>
    <w:link w:val="34"/>
    <w:qFormat/>
    <w:uiPriority w:val="0"/>
    <w:rPr>
      <w:rFonts w:ascii="Times New Roman" w:hAnsi="Times New Roman" w:eastAsia="宋体" w:cs="Times New Roman"/>
      <w:b/>
      <w:bCs/>
      <w:szCs w:val="24"/>
      <w:lang w:val="zh-CN" w:eastAsia="zh-CN"/>
    </w:rPr>
  </w:style>
  <w:style w:type="character" w:customStyle="1" w:styleId="110">
    <w:name w:val="正文缩进 Char"/>
    <w:qFormat/>
    <w:uiPriority w:val="0"/>
    <w:rPr>
      <w:rFonts w:eastAsia="楷体_GB2312"/>
      <w:sz w:val="24"/>
      <w:lang w:val="en-US" w:eastAsia="zh-CN" w:bidi="ar-SA"/>
    </w:rPr>
  </w:style>
  <w:style w:type="paragraph" w:customStyle="1" w:styleId="111">
    <w:name w:val="正文1"/>
    <w:next w:val="112"/>
    <w:qFormat/>
    <w:uiPriority w:val="0"/>
    <w:rPr>
      <w:rFonts w:ascii="Times New Roman" w:hAnsi="Times New Roman" w:eastAsia="宋体" w:cs="Times New Roman"/>
      <w:sz w:val="24"/>
      <w:szCs w:val="24"/>
      <w:lang w:val="en-US" w:eastAsia="zh-CN" w:bidi="ar-SA"/>
    </w:rPr>
  </w:style>
  <w:style w:type="paragraph" w:customStyle="1" w:styleId="112">
    <w:name w:val="正文缩进1"/>
    <w:basedOn w:val="111"/>
    <w:qFormat/>
    <w:uiPriority w:val="0"/>
    <w:pPr>
      <w:widowControl w:val="0"/>
      <w:ind w:firstLine="420"/>
      <w:textAlignment w:val="baseline"/>
    </w:pPr>
    <w:rPr>
      <w:rFonts w:eastAsia="楷体_GB2312"/>
      <w:kern w:val="2"/>
      <w:szCs w:val="20"/>
    </w:rPr>
  </w:style>
  <w:style w:type="character" w:customStyle="1" w:styleId="113">
    <w:name w:val="c lh15"/>
    <w:basedOn w:val="39"/>
    <w:qFormat/>
    <w:uiPriority w:val="0"/>
  </w:style>
  <w:style w:type="character" w:customStyle="1" w:styleId="114">
    <w:name w:val="font81"/>
    <w:qFormat/>
    <w:uiPriority w:val="0"/>
    <w:rPr>
      <w:rFonts w:hint="eastAsia" w:ascii="宋体" w:hAnsi="宋体" w:eastAsia="宋体" w:cs="宋体"/>
      <w:b/>
      <w:color w:val="FF0000"/>
      <w:sz w:val="22"/>
      <w:szCs w:val="22"/>
      <w:u w:val="none"/>
    </w:rPr>
  </w:style>
  <w:style w:type="character" w:customStyle="1" w:styleId="115">
    <w:name w:val="样式7 Char"/>
    <w:link w:val="116"/>
    <w:qFormat/>
    <w:uiPriority w:val="0"/>
    <w:rPr>
      <w:rFonts w:ascii="Cambria" w:hAnsi="Cambria"/>
      <w:b/>
      <w:bCs/>
      <w:sz w:val="28"/>
      <w:szCs w:val="28"/>
    </w:rPr>
  </w:style>
  <w:style w:type="paragraph" w:customStyle="1" w:styleId="116">
    <w:name w:val="样式7"/>
    <w:basedOn w:val="5"/>
    <w:link w:val="115"/>
    <w:qFormat/>
    <w:uiPriority w:val="0"/>
    <w:pPr>
      <w:keepLines/>
      <w:spacing w:before="280" w:after="290" w:line="376" w:lineRule="auto"/>
      <w:ind w:left="3558" w:hanging="864"/>
    </w:pPr>
    <w:rPr>
      <w:rFonts w:ascii="Cambria" w:hAnsi="Cambria" w:eastAsiaTheme="minorEastAsia" w:cstheme="minorBidi"/>
    </w:rPr>
  </w:style>
  <w:style w:type="character" w:customStyle="1" w:styleId="117">
    <w:name w:val="Figure Char"/>
    <w:link w:val="118"/>
    <w:qFormat/>
    <w:uiPriority w:val="0"/>
    <w:rPr>
      <w:szCs w:val="24"/>
    </w:rPr>
  </w:style>
  <w:style w:type="paragraph" w:customStyle="1" w:styleId="118">
    <w:name w:val="Figure"/>
    <w:basedOn w:val="1"/>
    <w:next w:val="1"/>
    <w:link w:val="117"/>
    <w:qFormat/>
    <w:uiPriority w:val="0"/>
    <w:pPr>
      <w:keepNext/>
      <w:keepLines/>
      <w:jc w:val="center"/>
    </w:pPr>
    <w:rPr>
      <w:rFonts w:asciiTheme="minorHAnsi" w:hAnsiTheme="minorHAnsi" w:eastAsiaTheme="minorEastAsia" w:cstheme="minorBidi"/>
    </w:rPr>
  </w:style>
  <w:style w:type="character" w:customStyle="1" w:styleId="119">
    <w:name w:val="Item List Char"/>
    <w:link w:val="120"/>
    <w:qFormat/>
    <w:uiPriority w:val="0"/>
    <w:rPr>
      <w:szCs w:val="24"/>
    </w:rPr>
  </w:style>
  <w:style w:type="paragraph" w:customStyle="1" w:styleId="120">
    <w:name w:val="Item List"/>
    <w:basedOn w:val="1"/>
    <w:link w:val="119"/>
    <w:qFormat/>
    <w:uiPriority w:val="0"/>
    <w:pPr>
      <w:tabs>
        <w:tab w:val="left" w:pos="420"/>
        <w:tab w:val="left" w:pos="1701"/>
      </w:tabs>
      <w:snapToGrid w:val="0"/>
      <w:spacing w:after="50" w:afterLines="50"/>
      <w:ind w:left="1701" w:hanging="567"/>
      <w:jc w:val="left"/>
    </w:pPr>
    <w:rPr>
      <w:rFonts w:asciiTheme="minorHAnsi" w:hAnsiTheme="minorHAnsi" w:eastAsiaTheme="minorEastAsia" w:cstheme="minorBidi"/>
    </w:rPr>
  </w:style>
  <w:style w:type="character" w:customStyle="1" w:styleId="121">
    <w:name w:val="Char Char3"/>
    <w:qFormat/>
    <w:uiPriority w:val="0"/>
    <w:rPr>
      <w:rFonts w:eastAsia="宋体"/>
      <w:kern w:val="2"/>
      <w:sz w:val="24"/>
      <w:szCs w:val="24"/>
      <w:lang w:val="en-US" w:eastAsia="zh-CN" w:bidi="ar-SA"/>
    </w:rPr>
  </w:style>
  <w:style w:type="character" w:customStyle="1" w:styleId="122">
    <w:name w:val="表格 Char Char"/>
    <w:link w:val="123"/>
    <w:qFormat/>
    <w:uiPriority w:val="0"/>
    <w:rPr>
      <w:rFonts w:ascii="宋体" w:hAnsi="宋体"/>
    </w:rPr>
  </w:style>
  <w:style w:type="paragraph" w:customStyle="1" w:styleId="123">
    <w:name w:val="表格"/>
    <w:basedOn w:val="1"/>
    <w:link w:val="122"/>
    <w:qFormat/>
    <w:uiPriority w:val="0"/>
    <w:pPr>
      <w:snapToGrid w:val="0"/>
      <w:ind w:firstLine="42" w:firstLineChars="21"/>
    </w:pPr>
    <w:rPr>
      <w:rFonts w:ascii="宋体" w:hAnsi="宋体" w:eastAsiaTheme="minorEastAsia" w:cstheme="minorBidi"/>
      <w:szCs w:val="22"/>
    </w:rPr>
  </w:style>
  <w:style w:type="character" w:customStyle="1" w:styleId="124">
    <w:name w:val="正文（首行缩进2字符） Char"/>
    <w:link w:val="125"/>
    <w:qFormat/>
    <w:uiPriority w:val="0"/>
    <w:rPr>
      <w:szCs w:val="21"/>
    </w:rPr>
  </w:style>
  <w:style w:type="paragraph" w:customStyle="1" w:styleId="125">
    <w:name w:val="正文（首行缩进2字符）"/>
    <w:basedOn w:val="1"/>
    <w:link w:val="124"/>
    <w:qFormat/>
    <w:uiPriority w:val="0"/>
    <w:pPr>
      <w:spacing w:line="360" w:lineRule="auto"/>
      <w:ind w:firstLine="420" w:firstLineChars="200"/>
    </w:pPr>
    <w:rPr>
      <w:rFonts w:asciiTheme="minorHAnsi" w:hAnsiTheme="minorHAnsi" w:eastAsiaTheme="minorEastAsia" w:cstheme="minorBidi"/>
      <w:szCs w:val="21"/>
    </w:rPr>
  </w:style>
  <w:style w:type="character" w:customStyle="1" w:styleId="126">
    <w:name w:val="正文文本缩进 3 Char1"/>
    <w:qFormat/>
    <w:uiPriority w:val="0"/>
    <w:rPr>
      <w:kern w:val="2"/>
      <w:sz w:val="24"/>
      <w:szCs w:val="24"/>
    </w:rPr>
  </w:style>
  <w:style w:type="character" w:customStyle="1" w:styleId="127">
    <w:name w:val="正文缩进 Char1"/>
    <w:qFormat/>
    <w:uiPriority w:val="0"/>
    <w:rPr>
      <w:rFonts w:eastAsia="楷体_GB2312"/>
      <w:kern w:val="2"/>
      <w:sz w:val="24"/>
    </w:rPr>
  </w:style>
  <w:style w:type="character" w:customStyle="1" w:styleId="128">
    <w:name w:val="脚注文本 Char1"/>
    <w:qFormat/>
    <w:uiPriority w:val="99"/>
    <w:rPr>
      <w:kern w:val="2"/>
      <w:sz w:val="18"/>
      <w:szCs w:val="18"/>
    </w:rPr>
  </w:style>
  <w:style w:type="character" w:customStyle="1" w:styleId="129">
    <w:name w:val="Table Text Char1"/>
    <w:link w:val="130"/>
    <w:qFormat/>
    <w:locked/>
    <w:uiPriority w:val="0"/>
    <w:rPr>
      <w:rFonts w:ascii="Arial" w:hAnsi="Arial"/>
      <w:sz w:val="18"/>
      <w:szCs w:val="18"/>
    </w:rPr>
  </w:style>
  <w:style w:type="paragraph" w:customStyle="1" w:styleId="130">
    <w:name w:val="Table Text"/>
    <w:link w:val="129"/>
    <w:qFormat/>
    <w:uiPriority w:val="0"/>
    <w:pPr>
      <w:snapToGrid w:val="0"/>
      <w:spacing w:before="80" w:after="80"/>
    </w:pPr>
    <w:rPr>
      <w:rFonts w:ascii="Arial" w:hAnsi="Arial" w:eastAsiaTheme="minorEastAsia" w:cstheme="minorBidi"/>
      <w:kern w:val="2"/>
      <w:sz w:val="18"/>
      <w:szCs w:val="18"/>
      <w:lang w:val="en-US" w:eastAsia="zh-CN" w:bidi="ar-SA"/>
    </w:rPr>
  </w:style>
  <w:style w:type="character" w:customStyle="1" w:styleId="131">
    <w:name w:val="访问过的超链接1"/>
    <w:qFormat/>
    <w:uiPriority w:val="0"/>
    <w:rPr>
      <w:color w:val="800080"/>
      <w:u w:val="single"/>
    </w:rPr>
  </w:style>
  <w:style w:type="character" w:customStyle="1" w:styleId="132">
    <w:name w:val="常规 Char"/>
    <w:link w:val="133"/>
    <w:qFormat/>
    <w:uiPriority w:val="0"/>
    <w:rPr>
      <w:szCs w:val="21"/>
    </w:rPr>
  </w:style>
  <w:style w:type="paragraph" w:customStyle="1" w:styleId="133">
    <w:name w:val="常规"/>
    <w:basedOn w:val="1"/>
    <w:link w:val="132"/>
    <w:qFormat/>
    <w:uiPriority w:val="0"/>
    <w:pPr>
      <w:spacing w:before="100" w:beforeLines="100" w:after="100" w:afterLines="100"/>
      <w:ind w:left="1134"/>
    </w:pPr>
    <w:rPr>
      <w:rFonts w:asciiTheme="minorHAnsi" w:hAnsiTheme="minorHAnsi" w:eastAsiaTheme="minorEastAsia" w:cstheme="minorBidi"/>
      <w:szCs w:val="21"/>
    </w:rPr>
  </w:style>
  <w:style w:type="character" w:customStyle="1" w:styleId="134">
    <w:name w:val="方案正文 Char"/>
    <w:link w:val="135"/>
    <w:qFormat/>
    <w:uiPriority w:val="0"/>
    <w:rPr>
      <w:rFonts w:ascii="华文细黑" w:hAnsi="华文细黑" w:eastAsia="华文细黑"/>
      <w:sz w:val="24"/>
      <w:szCs w:val="24"/>
    </w:rPr>
  </w:style>
  <w:style w:type="paragraph" w:customStyle="1" w:styleId="135">
    <w:name w:val="方案正文"/>
    <w:basedOn w:val="1"/>
    <w:link w:val="134"/>
    <w:qFormat/>
    <w:uiPriority w:val="0"/>
    <w:pPr>
      <w:spacing w:before="120" w:line="360" w:lineRule="auto"/>
      <w:ind w:firstLine="425" w:firstLineChars="177"/>
    </w:pPr>
    <w:rPr>
      <w:rFonts w:ascii="华文细黑" w:hAnsi="华文细黑" w:eastAsia="华文细黑" w:cstheme="minorBidi"/>
      <w:sz w:val="24"/>
    </w:rPr>
  </w:style>
  <w:style w:type="character" w:customStyle="1" w:styleId="136">
    <w:name w:val="Char Char31"/>
    <w:qFormat/>
    <w:uiPriority w:val="0"/>
    <w:rPr>
      <w:rFonts w:eastAsia="宋体"/>
      <w:kern w:val="2"/>
      <w:sz w:val="24"/>
      <w:szCs w:val="24"/>
      <w:lang w:val="en-US" w:eastAsia="zh-CN" w:bidi="ar-SA"/>
    </w:rPr>
  </w:style>
  <w:style w:type="character" w:customStyle="1" w:styleId="137">
    <w:name w:val="正文（绿盟科技） Char"/>
    <w:link w:val="138"/>
    <w:qFormat/>
    <w:uiPriority w:val="0"/>
    <w:rPr>
      <w:rFonts w:ascii="Arial" w:hAnsi="Arial"/>
      <w:szCs w:val="21"/>
    </w:rPr>
  </w:style>
  <w:style w:type="paragraph" w:customStyle="1" w:styleId="138">
    <w:name w:val="正文（绿盟科技）"/>
    <w:link w:val="137"/>
    <w:qFormat/>
    <w:uiPriority w:val="0"/>
    <w:pPr>
      <w:spacing w:line="300" w:lineRule="auto"/>
    </w:pPr>
    <w:rPr>
      <w:rFonts w:ascii="Arial" w:hAnsi="Arial" w:eastAsiaTheme="minorEastAsia" w:cstheme="minorBidi"/>
      <w:kern w:val="2"/>
      <w:sz w:val="21"/>
      <w:szCs w:val="21"/>
      <w:lang w:val="en-US" w:eastAsia="zh-CN" w:bidi="ar-SA"/>
    </w:rPr>
  </w:style>
  <w:style w:type="character" w:customStyle="1" w:styleId="139">
    <w:name w:val="纯文本 Char1"/>
    <w:qFormat/>
    <w:uiPriority w:val="0"/>
    <w:rPr>
      <w:rFonts w:ascii="宋体" w:hAnsi="Courier New" w:eastAsia="宋体" w:cs="Courier New"/>
      <w:kern w:val="2"/>
      <w:sz w:val="21"/>
      <w:szCs w:val="21"/>
      <w:lang w:val="en-US" w:eastAsia="zh-CN" w:bidi="ar-SA"/>
    </w:rPr>
  </w:style>
  <w:style w:type="character" w:customStyle="1" w:styleId="140">
    <w:name w:val="Plain Text Char Char"/>
    <w:link w:val="141"/>
    <w:qFormat/>
    <w:uiPriority w:val="0"/>
    <w:rPr>
      <w:rFonts w:ascii="宋体" w:hAnsi="Courier New" w:eastAsia="楷体_GB2312"/>
      <w:sz w:val="26"/>
      <w:szCs w:val="24"/>
    </w:rPr>
  </w:style>
  <w:style w:type="paragraph" w:customStyle="1" w:styleId="141">
    <w:name w:val="纯文本1"/>
    <w:basedOn w:val="1"/>
    <w:link w:val="140"/>
    <w:qFormat/>
    <w:uiPriority w:val="0"/>
    <w:pPr>
      <w:adjustRightInd w:val="0"/>
    </w:pPr>
    <w:rPr>
      <w:rFonts w:ascii="宋体" w:hAnsi="Courier New" w:eastAsia="楷体_GB2312" w:cstheme="minorBidi"/>
      <w:sz w:val="26"/>
    </w:rPr>
  </w:style>
  <w:style w:type="character" w:customStyle="1" w:styleId="142">
    <w:name w:val="正文首行缩进两字 Char"/>
    <w:link w:val="143"/>
    <w:qFormat/>
    <w:uiPriority w:val="0"/>
    <w:rPr>
      <w:sz w:val="24"/>
      <w:szCs w:val="24"/>
      <w:lang w:eastAsia="ar-SA"/>
    </w:rPr>
  </w:style>
  <w:style w:type="paragraph" w:customStyle="1" w:styleId="143">
    <w:name w:val="正文首行缩进两字"/>
    <w:link w:val="142"/>
    <w:qFormat/>
    <w:uiPriority w:val="0"/>
    <w:pPr>
      <w:widowControl w:val="0"/>
      <w:suppressAutoHyphens/>
      <w:spacing w:after="163" w:line="300" w:lineRule="auto"/>
      <w:ind w:firstLine="480"/>
    </w:pPr>
    <w:rPr>
      <w:rFonts w:asciiTheme="minorHAnsi" w:hAnsiTheme="minorHAnsi" w:eastAsiaTheme="minorEastAsia" w:cstheme="minorBidi"/>
      <w:kern w:val="2"/>
      <w:sz w:val="24"/>
      <w:szCs w:val="24"/>
      <w:lang w:val="en-US" w:eastAsia="ar-SA" w:bidi="ar-SA"/>
    </w:rPr>
  </w:style>
  <w:style w:type="character" w:customStyle="1" w:styleId="144">
    <w:name w:val="列表段落 字符"/>
    <w:link w:val="96"/>
    <w:qFormat/>
    <w:uiPriority w:val="0"/>
    <w:rPr>
      <w:rFonts w:ascii="Calibri" w:hAnsi="Calibri"/>
      <w:kern w:val="2"/>
      <w:sz w:val="21"/>
      <w:szCs w:val="22"/>
    </w:rPr>
  </w:style>
  <w:style w:type="character" w:customStyle="1" w:styleId="145">
    <w:name w:val="正文文本首行缩进 字符1"/>
    <w:link w:val="35"/>
    <w:qFormat/>
    <w:uiPriority w:val="0"/>
    <w:rPr>
      <w:rFonts w:ascii="Arial" w:hAnsi="Arial"/>
      <w:sz w:val="24"/>
    </w:rPr>
  </w:style>
  <w:style w:type="character" w:customStyle="1" w:styleId="146">
    <w:name w:val="正文文本首行缩进 字符"/>
    <w:basedOn w:val="81"/>
    <w:semiHidden/>
    <w:qFormat/>
    <w:uiPriority w:val="99"/>
    <w:rPr>
      <w:rFonts w:ascii="Times New Roman" w:hAnsi="Times New Roman" w:eastAsia="宋体" w:cs="Times New Roman"/>
      <w:szCs w:val="24"/>
    </w:rPr>
  </w:style>
  <w:style w:type="paragraph" w:customStyle="1" w:styleId="147">
    <w:name w:val="表项"/>
    <w:next w:val="1"/>
    <w:qFormat/>
    <w:uiPriority w:val="0"/>
    <w:pPr>
      <w:keepNext/>
      <w:adjustRightInd w:val="0"/>
      <w:snapToGrid w:val="0"/>
      <w:spacing w:line="300" w:lineRule="auto"/>
      <w:jc w:val="center"/>
      <w:textAlignment w:val="baseline"/>
    </w:pPr>
    <w:rPr>
      <w:rFonts w:ascii="Arial" w:hAnsi="Arial" w:eastAsia="黑体" w:cs="Times New Roman"/>
      <w:sz w:val="18"/>
      <w:lang w:val="en-US" w:eastAsia="zh-CN" w:bidi="ar-SA"/>
    </w:rPr>
  </w:style>
  <w:style w:type="paragraph" w:customStyle="1" w:styleId="148">
    <w:name w:val="Char Char Char1 Char Char Char Char"/>
    <w:basedOn w:val="1"/>
    <w:qFormat/>
    <w:uiPriority w:val="0"/>
    <w:pPr>
      <w:widowControl/>
      <w:spacing w:after="160" w:line="240" w:lineRule="exact"/>
      <w:jc w:val="left"/>
    </w:pPr>
    <w:rPr>
      <w:kern w:val="0"/>
      <w:sz w:val="24"/>
    </w:rPr>
  </w:style>
  <w:style w:type="paragraph" w:customStyle="1" w:styleId="149">
    <w:name w:val="p17"/>
    <w:basedOn w:val="1"/>
    <w:qFormat/>
    <w:uiPriority w:val="0"/>
    <w:pPr>
      <w:widowControl/>
      <w:snapToGrid w:val="0"/>
      <w:ind w:firstLine="420"/>
      <w:jc w:val="left"/>
    </w:pPr>
    <w:rPr>
      <w:rFonts w:ascii="宋体" w:hAnsi="宋体" w:cs="宋体"/>
      <w:kern w:val="0"/>
      <w:sz w:val="24"/>
    </w:rPr>
  </w:style>
  <w:style w:type="paragraph" w:customStyle="1" w:styleId="150">
    <w:name w:val="*正文"/>
    <w:basedOn w:val="1"/>
    <w:qFormat/>
    <w:uiPriority w:val="0"/>
    <w:pPr>
      <w:ind w:firstLine="200" w:firstLineChars="200"/>
    </w:pPr>
    <w:rPr>
      <w:rFonts w:ascii="宋体" w:hAnsi="宋体"/>
      <w:szCs w:val="22"/>
    </w:rPr>
  </w:style>
  <w:style w:type="paragraph" w:styleId="151">
    <w:name w:val="No Spacing"/>
    <w:qFormat/>
    <w:uiPriority w:val="1"/>
    <w:rPr>
      <w:rFonts w:ascii="Times New Roman" w:hAnsi="Times New Roman" w:eastAsia="宋体" w:cs="Times New Roman"/>
      <w:sz w:val="24"/>
      <w:szCs w:val="24"/>
      <w:lang w:val="en-US" w:eastAsia="zh-CN" w:bidi="ar-SA"/>
    </w:rPr>
  </w:style>
  <w:style w:type="paragraph" w:customStyle="1" w:styleId="152">
    <w:name w:val="Char Char Char1 Char"/>
    <w:basedOn w:val="15"/>
    <w:qFormat/>
    <w:uiPriority w:val="0"/>
    <w:pPr>
      <w:adjustRightInd w:val="0"/>
      <w:snapToGrid w:val="0"/>
      <w:spacing w:line="360" w:lineRule="auto"/>
    </w:pPr>
    <w:rPr>
      <w:rFonts w:ascii="Tahoma" w:hAnsi="Tahoma"/>
      <w:sz w:val="24"/>
    </w:rPr>
  </w:style>
  <w:style w:type="paragraph" w:customStyle="1" w:styleId="153">
    <w:name w:val="a1"/>
    <w:basedOn w:val="1"/>
    <w:qFormat/>
    <w:uiPriority w:val="0"/>
    <w:pPr>
      <w:widowControl/>
      <w:spacing w:before="100" w:beforeAutospacing="1" w:after="100" w:afterAutospacing="1"/>
      <w:jc w:val="left"/>
    </w:pPr>
    <w:rPr>
      <w:rFonts w:ascii="宋体" w:hAnsi="宋体" w:cs="宋体"/>
      <w:kern w:val="0"/>
      <w:sz w:val="24"/>
    </w:rPr>
  </w:style>
  <w:style w:type="paragraph" w:customStyle="1" w:styleId="154">
    <w:name w:val="纯文本311"/>
    <w:basedOn w:val="1"/>
    <w:qFormat/>
    <w:uiPriority w:val="0"/>
    <w:pPr>
      <w:adjustRightInd w:val="0"/>
      <w:textAlignment w:val="baseline"/>
    </w:pPr>
    <w:rPr>
      <w:rFonts w:ascii="宋体" w:hAnsi="Courier New" w:eastAsia="楷体_GB2312"/>
      <w:sz w:val="26"/>
    </w:rPr>
  </w:style>
  <w:style w:type="paragraph" w:customStyle="1" w:styleId="155">
    <w:name w:val="Char Char Char Char Char Char Char Char Char1 Char"/>
    <w:basedOn w:val="15"/>
    <w:qFormat/>
    <w:uiPriority w:val="0"/>
    <w:pPr>
      <w:adjustRightInd w:val="0"/>
      <w:snapToGrid w:val="0"/>
      <w:spacing w:line="360" w:lineRule="auto"/>
    </w:pPr>
    <w:rPr>
      <w:rFonts w:ascii="Tahoma" w:hAnsi="Tahoma"/>
      <w:sz w:val="24"/>
    </w:rPr>
  </w:style>
  <w:style w:type="paragraph" w:customStyle="1" w:styleId="156">
    <w:name w:val="No Spacing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157">
    <w:name w:val="Char Char Char1 Char Char Char Char1"/>
    <w:basedOn w:val="1"/>
    <w:qFormat/>
    <w:uiPriority w:val="0"/>
    <w:pPr>
      <w:widowControl/>
      <w:spacing w:after="160" w:line="240" w:lineRule="exact"/>
      <w:jc w:val="left"/>
    </w:pPr>
    <w:rPr>
      <w:kern w:val="0"/>
      <w:sz w:val="24"/>
    </w:rPr>
  </w:style>
  <w:style w:type="paragraph" w:customStyle="1" w:styleId="158">
    <w:name w:val="样式 首行缩进:  1.48 厘米"/>
    <w:basedOn w:val="1"/>
    <w:qFormat/>
    <w:uiPriority w:val="0"/>
    <w:pPr>
      <w:suppressAutoHyphens/>
      <w:autoSpaceDE w:val="0"/>
      <w:autoSpaceDN w:val="0"/>
      <w:adjustRightInd w:val="0"/>
      <w:spacing w:line="288" w:lineRule="auto"/>
      <w:ind w:firstLine="200" w:firstLineChars="200"/>
      <w:textAlignment w:val="center"/>
    </w:pPr>
    <w:rPr>
      <w:rFonts w:ascii="宋体" w:cs="宋体"/>
      <w:color w:val="000000"/>
      <w:kern w:val="0"/>
      <w:szCs w:val="20"/>
      <w:lang w:val="zh-CN"/>
    </w:rPr>
  </w:style>
  <w:style w:type="paragraph" w:customStyle="1" w:styleId="159">
    <w:name w:val="纯文本2"/>
    <w:basedOn w:val="1"/>
    <w:qFormat/>
    <w:uiPriority w:val="0"/>
    <w:pPr>
      <w:adjustRightInd w:val="0"/>
      <w:textAlignment w:val="baseline"/>
    </w:pPr>
    <w:rPr>
      <w:rFonts w:ascii="宋体" w:hAnsi="Courier New" w:eastAsia="楷体_GB2312"/>
      <w:sz w:val="26"/>
      <w:szCs w:val="20"/>
    </w:rPr>
  </w:style>
  <w:style w:type="paragraph" w:customStyle="1" w:styleId="160">
    <w:name w:val="List Paragraph1"/>
    <w:basedOn w:val="1"/>
    <w:qFormat/>
    <w:uiPriority w:val="0"/>
    <w:pPr>
      <w:ind w:firstLine="420" w:firstLineChars="200"/>
    </w:pPr>
  </w:style>
  <w:style w:type="paragraph" w:customStyle="1" w:styleId="161">
    <w:name w:val="_Style 30"/>
    <w:basedOn w:val="1"/>
    <w:next w:val="21"/>
    <w:qFormat/>
    <w:uiPriority w:val="0"/>
    <w:rPr>
      <w:rFonts w:ascii="宋体" w:hAnsi="Courier New"/>
    </w:rPr>
  </w:style>
  <w:style w:type="paragraph" w:customStyle="1" w:styleId="162">
    <w:name w:val="a2"/>
    <w:basedOn w:val="1"/>
    <w:qFormat/>
    <w:uiPriority w:val="0"/>
    <w:pPr>
      <w:widowControl/>
      <w:spacing w:before="100" w:beforeAutospacing="1" w:after="100" w:afterAutospacing="1"/>
      <w:jc w:val="left"/>
    </w:pPr>
    <w:rPr>
      <w:rFonts w:ascii="宋体" w:hAnsi="宋体" w:cs="宋体"/>
      <w:kern w:val="0"/>
      <w:sz w:val="24"/>
    </w:rPr>
  </w:style>
  <w:style w:type="paragraph" w:customStyle="1" w:styleId="163">
    <w:name w:val="表身（中）"/>
    <w:basedOn w:val="1"/>
    <w:qFormat/>
    <w:uiPriority w:val="0"/>
    <w:pPr>
      <w:widowControl/>
      <w:adjustRightInd w:val="0"/>
      <w:snapToGrid w:val="0"/>
      <w:spacing w:line="300" w:lineRule="auto"/>
      <w:jc w:val="center"/>
      <w:textAlignment w:val="center"/>
    </w:pPr>
    <w:rPr>
      <w:kern w:val="0"/>
      <w:sz w:val="18"/>
      <w:szCs w:val="20"/>
    </w:rPr>
  </w:style>
  <w:style w:type="paragraph" w:customStyle="1" w:styleId="164">
    <w:name w:val="1"/>
    <w:basedOn w:val="15"/>
    <w:qFormat/>
    <w:uiPriority w:val="0"/>
    <w:pPr>
      <w:widowControl/>
      <w:adjustRightInd w:val="0"/>
      <w:snapToGrid w:val="0"/>
      <w:spacing w:line="360" w:lineRule="auto"/>
      <w:jc w:val="left"/>
    </w:pPr>
    <w:rPr>
      <w:kern w:val="0"/>
      <w:sz w:val="24"/>
    </w:rPr>
  </w:style>
  <w:style w:type="paragraph" w:customStyle="1" w:styleId="165">
    <w:name w:val="Char Char Char Char Char Char Char Char Char1 Char1"/>
    <w:basedOn w:val="15"/>
    <w:qFormat/>
    <w:uiPriority w:val="0"/>
    <w:pPr>
      <w:adjustRightInd w:val="0"/>
      <w:snapToGrid w:val="0"/>
      <w:spacing w:line="360" w:lineRule="auto"/>
    </w:pPr>
    <w:rPr>
      <w:rFonts w:ascii="Tahoma" w:hAnsi="Tahoma"/>
      <w:sz w:val="24"/>
    </w:rPr>
  </w:style>
  <w:style w:type="paragraph" w:customStyle="1" w:styleId="166">
    <w:name w:val="H-TextFormat"/>
    <w:qFormat/>
    <w:uiPriority w:val="0"/>
    <w:rPr>
      <w:rFonts w:ascii="Arial" w:hAnsi="Arial" w:eastAsia="宋体" w:cs="Times New Roman"/>
      <w:sz w:val="22"/>
      <w:lang w:val="en-GB" w:eastAsia="en-US" w:bidi="ar-SA"/>
    </w:rPr>
  </w:style>
  <w:style w:type="paragraph" w:customStyle="1" w:styleId="167">
    <w:name w:val="修订1"/>
    <w:semiHidden/>
    <w:qFormat/>
    <w:uiPriority w:val="99"/>
    <w:rPr>
      <w:rFonts w:ascii="Times New Roman" w:hAnsi="Times New Roman" w:eastAsia="宋体" w:cs="Times New Roman"/>
      <w:sz w:val="24"/>
      <w:szCs w:val="24"/>
      <w:lang w:val="en-US" w:eastAsia="zh-CN" w:bidi="ar-SA"/>
    </w:rPr>
  </w:style>
  <w:style w:type="paragraph" w:customStyle="1" w:styleId="168">
    <w:name w:val="Char"/>
    <w:basedOn w:val="1"/>
    <w:qFormat/>
    <w:uiPriority w:val="0"/>
    <w:pPr>
      <w:tabs>
        <w:tab w:val="left" w:pos="420"/>
      </w:tabs>
      <w:ind w:left="420" w:hanging="420"/>
    </w:pPr>
    <w:rPr>
      <w:sz w:val="24"/>
    </w:rPr>
  </w:style>
  <w:style w:type="paragraph" w:customStyle="1" w:styleId="169">
    <w:name w:val="MyPoints"/>
    <w:basedOn w:val="1"/>
    <w:qFormat/>
    <w:uiPriority w:val="0"/>
    <w:pPr>
      <w:widowControl/>
      <w:ind w:left="936" w:hanging="360"/>
      <w:jc w:val="left"/>
    </w:pPr>
    <w:rPr>
      <w:rFonts w:ascii="Century Gothic" w:hAnsi="Century Gothic"/>
      <w:kern w:val="0"/>
      <w:sz w:val="20"/>
      <w:szCs w:val="20"/>
      <w:lang w:val="en-GB" w:eastAsia="en-US"/>
    </w:rPr>
  </w:style>
  <w:style w:type="paragraph" w:customStyle="1" w:styleId="170">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71">
    <w:name w:val="Default"/>
    <w:qFormat/>
    <w:uiPriority w:val="0"/>
    <w:pPr>
      <w:widowControl w:val="0"/>
      <w:autoSpaceDE w:val="0"/>
      <w:autoSpaceDN w:val="0"/>
      <w:adjustRightInd w:val="0"/>
    </w:pPr>
    <w:rPr>
      <w:rFonts w:ascii="Arial Unicode MS" w:hAnsi="Times New Roman" w:eastAsia="Times New Roman" w:cs="Arial Unicode MS"/>
      <w:color w:val="000000"/>
      <w:sz w:val="24"/>
      <w:szCs w:val="24"/>
      <w:lang w:val="en-US" w:eastAsia="zh-CN" w:bidi="ar-SA"/>
    </w:rPr>
  </w:style>
  <w:style w:type="paragraph" w:customStyle="1" w:styleId="172">
    <w:name w:val="表格正文"/>
    <w:basedOn w:val="1"/>
    <w:qFormat/>
    <w:uiPriority w:val="0"/>
    <w:pPr>
      <w:jc w:val="left"/>
    </w:pPr>
    <w:rPr>
      <w:rFonts w:ascii="宋体" w:hAnsi="宋体" w:cs="宋体"/>
      <w:color w:val="000000"/>
      <w:kern w:val="0"/>
      <w:sz w:val="22"/>
      <w:szCs w:val="20"/>
    </w:rPr>
  </w:style>
  <w:style w:type="paragraph" w:customStyle="1" w:styleId="173">
    <w:name w:val="封面标题"/>
    <w:basedOn w:val="1"/>
    <w:qFormat/>
    <w:uiPriority w:val="0"/>
    <w:pPr>
      <w:spacing w:beforeLines="50"/>
      <w:jc w:val="center"/>
    </w:pPr>
    <w:rPr>
      <w:rFonts w:eastAsia="黑体"/>
      <w:bCs/>
    </w:rPr>
  </w:style>
  <w:style w:type="paragraph" w:customStyle="1" w:styleId="174">
    <w:name w:val="Style1"/>
    <w:next w:val="150"/>
    <w:qFormat/>
    <w:uiPriority w:val="0"/>
    <w:pPr>
      <w:numPr>
        <w:ilvl w:val="0"/>
        <w:numId w:val="1"/>
      </w:numPr>
      <w:tabs>
        <w:tab w:val="left" w:pos="720"/>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line="360" w:lineRule="auto"/>
      <w:jc w:val="center"/>
    </w:pPr>
    <w:rPr>
      <w:rFonts w:ascii="Times New Roman" w:hAnsi="Times New Roman" w:eastAsia="宋体" w:cs="宋体"/>
      <w:b/>
      <w:kern w:val="24"/>
      <w:sz w:val="24"/>
      <w:lang w:val="en-GB" w:eastAsia="zh-CN" w:bidi="ar-SA"/>
    </w:rPr>
  </w:style>
  <w:style w:type="paragraph" w:customStyle="1" w:styleId="175">
    <w:name w:val="p16"/>
    <w:basedOn w:val="1"/>
    <w:qFormat/>
    <w:uiPriority w:val="0"/>
    <w:pPr>
      <w:snapToGrid w:val="0"/>
      <w:ind w:firstLine="420"/>
    </w:pPr>
  </w:style>
  <w:style w:type="paragraph" w:customStyle="1" w:styleId="176">
    <w:name w:val="Char1 Char Char Char"/>
    <w:basedOn w:val="1"/>
    <w:qFormat/>
    <w:uiPriority w:val="0"/>
    <w:rPr>
      <w:rFonts w:ascii="Tahoma" w:hAnsi="Tahoma"/>
      <w:sz w:val="24"/>
      <w:szCs w:val="20"/>
    </w:rPr>
  </w:style>
  <w:style w:type="paragraph" w:customStyle="1" w:styleId="177">
    <w:name w:val="p0"/>
    <w:basedOn w:val="1"/>
    <w:qFormat/>
    <w:uiPriority w:val="0"/>
    <w:rPr>
      <w:szCs w:val="21"/>
    </w:rPr>
  </w:style>
  <w:style w:type="paragraph" w:customStyle="1" w:styleId="178">
    <w:name w:val="Char Char Char Char Char Char Char Char Char Char"/>
    <w:basedOn w:val="1"/>
    <w:qFormat/>
    <w:uiPriority w:val="0"/>
    <w:pPr>
      <w:numPr>
        <w:ilvl w:val="0"/>
        <w:numId w:val="2"/>
      </w:numPr>
    </w:pPr>
    <w:rPr>
      <w:sz w:val="24"/>
    </w:rPr>
  </w:style>
  <w:style w:type="paragraph" w:customStyle="1" w:styleId="179">
    <w:name w:val="表身（左）"/>
    <w:qFormat/>
    <w:uiPriority w:val="0"/>
    <w:pPr>
      <w:adjustRightInd w:val="0"/>
      <w:snapToGrid w:val="0"/>
      <w:spacing w:line="300" w:lineRule="auto"/>
      <w:textAlignment w:val="center"/>
    </w:pPr>
    <w:rPr>
      <w:rFonts w:ascii="Times New Roman" w:hAnsi="Times New Roman" w:eastAsia="宋体" w:cs="Times New Roman"/>
      <w:sz w:val="16"/>
      <w:lang w:val="en-US" w:eastAsia="zh-CN" w:bidi="ar-SA"/>
    </w:rPr>
  </w:style>
  <w:style w:type="paragraph" w:customStyle="1" w:styleId="180">
    <w:name w:val="Char Char Char Char"/>
    <w:basedOn w:val="15"/>
    <w:qFormat/>
    <w:uiPriority w:val="0"/>
    <w:pPr>
      <w:adjustRightInd w:val="0"/>
      <w:snapToGrid w:val="0"/>
      <w:spacing w:line="360" w:lineRule="auto"/>
    </w:pPr>
    <w:rPr>
      <w:kern w:val="0"/>
      <w:sz w:val="24"/>
      <w:szCs w:val="20"/>
    </w:rPr>
  </w:style>
  <w:style w:type="paragraph" w:customStyle="1" w:styleId="181">
    <w:name w:val="纯文本11"/>
    <w:basedOn w:val="1"/>
    <w:qFormat/>
    <w:uiPriority w:val="0"/>
    <w:pPr>
      <w:adjustRightInd w:val="0"/>
      <w:textAlignment w:val="baseline"/>
    </w:pPr>
    <w:rPr>
      <w:rFonts w:ascii="宋体" w:hAnsi="Courier New" w:eastAsia="楷体_GB2312"/>
      <w:sz w:val="26"/>
      <w:szCs w:val="20"/>
    </w:rPr>
  </w:style>
  <w:style w:type="paragraph" w:customStyle="1" w:styleId="182">
    <w:name w:val="Char11"/>
    <w:basedOn w:val="1"/>
    <w:qFormat/>
    <w:uiPriority w:val="0"/>
    <w:rPr>
      <w:szCs w:val="20"/>
    </w:rPr>
  </w:style>
  <w:style w:type="paragraph" w:customStyle="1" w:styleId="183">
    <w:name w:val="List Paragraph2"/>
    <w:basedOn w:val="1"/>
    <w:qFormat/>
    <w:uiPriority w:val="0"/>
    <w:pPr>
      <w:ind w:firstLine="420" w:firstLineChars="200"/>
    </w:pPr>
    <w:rPr>
      <w:rFonts w:ascii="Calibri" w:hAnsi="Calibri"/>
      <w:szCs w:val="22"/>
    </w:rPr>
  </w:style>
  <w:style w:type="paragraph" w:customStyle="1" w:styleId="184">
    <w:name w:val="Char Char1 Char Char Char Char Char Char Char"/>
    <w:basedOn w:val="1"/>
    <w:qFormat/>
    <w:uiPriority w:val="0"/>
    <w:rPr>
      <w:rFonts w:ascii="Tahoma" w:hAnsi="Tahoma"/>
      <w:sz w:val="24"/>
      <w:szCs w:val="20"/>
    </w:rPr>
  </w:style>
  <w:style w:type="paragraph" w:customStyle="1" w:styleId="185">
    <w:name w:val="表格文字"/>
    <w:basedOn w:val="1"/>
    <w:qFormat/>
    <w:uiPriority w:val="0"/>
    <w:rPr>
      <w:szCs w:val="21"/>
    </w:rPr>
  </w:style>
  <w:style w:type="paragraph" w:customStyle="1" w:styleId="186">
    <w:name w:val="纯文本3"/>
    <w:basedOn w:val="1"/>
    <w:qFormat/>
    <w:uiPriority w:val="0"/>
    <w:pPr>
      <w:adjustRightInd w:val="0"/>
      <w:textAlignment w:val="baseline"/>
    </w:pPr>
    <w:rPr>
      <w:rFonts w:ascii="宋体" w:hAnsi="Courier New" w:eastAsia="楷体_GB2312"/>
      <w:sz w:val="26"/>
      <w:szCs w:val="20"/>
    </w:rPr>
  </w:style>
  <w:style w:type="paragraph" w:customStyle="1" w:styleId="187">
    <w:name w:val="Char Char Char Char Char Char Char Char Char1 Char Char Char Char"/>
    <w:basedOn w:val="15"/>
    <w:qFormat/>
    <w:uiPriority w:val="0"/>
    <w:pPr>
      <w:adjustRightInd w:val="0"/>
      <w:snapToGrid w:val="0"/>
      <w:spacing w:line="360" w:lineRule="auto"/>
    </w:pPr>
    <w:rPr>
      <w:rFonts w:eastAsia="楷体_GB2312"/>
      <w:sz w:val="26"/>
      <w:szCs w:val="20"/>
    </w:rPr>
  </w:style>
  <w:style w:type="paragraph" w:customStyle="1" w:styleId="188">
    <w:name w:val="_Style 12"/>
    <w:basedOn w:val="15"/>
    <w:qFormat/>
    <w:uiPriority w:val="0"/>
    <w:pPr>
      <w:adjustRightInd w:val="0"/>
      <w:snapToGrid w:val="0"/>
      <w:spacing w:line="360" w:lineRule="auto"/>
    </w:pPr>
    <w:rPr>
      <w:szCs w:val="20"/>
    </w:rPr>
  </w:style>
  <w:style w:type="paragraph" w:customStyle="1" w:styleId="189">
    <w:name w:val="CM37"/>
    <w:basedOn w:val="1"/>
    <w:next w:val="1"/>
    <w:qFormat/>
    <w:uiPriority w:val="0"/>
    <w:pPr>
      <w:autoSpaceDE w:val="0"/>
      <w:autoSpaceDN w:val="0"/>
      <w:adjustRightInd w:val="0"/>
      <w:spacing w:after="533"/>
      <w:jc w:val="left"/>
    </w:pPr>
    <w:rPr>
      <w:rFonts w:ascii="宋体"/>
      <w:kern w:val="0"/>
      <w:sz w:val="24"/>
    </w:rPr>
  </w:style>
  <w:style w:type="paragraph" w:customStyle="1" w:styleId="190">
    <w:name w:val="列出段落1"/>
    <w:basedOn w:val="1"/>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191">
    <w:name w:val="Char2"/>
    <w:basedOn w:val="15"/>
    <w:qFormat/>
    <w:uiPriority w:val="0"/>
    <w:pPr>
      <w:adjustRightInd w:val="0"/>
      <w:snapToGrid w:val="0"/>
      <w:spacing w:line="360" w:lineRule="auto"/>
    </w:pPr>
  </w:style>
  <w:style w:type="paragraph" w:customStyle="1" w:styleId="192">
    <w:name w:val="Char1"/>
    <w:basedOn w:val="1"/>
    <w:qFormat/>
    <w:uiPriority w:val="0"/>
    <w:rPr>
      <w:rFonts w:ascii="Tahoma" w:hAnsi="Tahoma"/>
      <w:sz w:val="24"/>
      <w:szCs w:val="20"/>
    </w:rPr>
  </w:style>
  <w:style w:type="paragraph" w:customStyle="1" w:styleId="193">
    <w:name w:val="正文2"/>
    <w:basedOn w:val="1"/>
    <w:qFormat/>
    <w:uiPriority w:val="0"/>
    <w:pPr>
      <w:widowControl/>
      <w:spacing w:after="160" w:line="360" w:lineRule="auto"/>
      <w:ind w:firstLine="200" w:firstLineChars="200"/>
      <w:jc w:val="left"/>
    </w:pPr>
    <w:rPr>
      <w:rFonts w:ascii="Verdana" w:hAnsi="Verdana" w:eastAsia="黑体"/>
      <w:kern w:val="0"/>
      <w:szCs w:val="20"/>
      <w:lang w:eastAsia="en-US"/>
    </w:rPr>
  </w:style>
  <w:style w:type="paragraph" w:customStyle="1" w:styleId="194">
    <w:name w:val="Item Step"/>
    <w:basedOn w:val="1"/>
    <w:qFormat/>
    <w:uiPriority w:val="0"/>
    <w:pPr>
      <w:widowControl/>
      <w:tabs>
        <w:tab w:val="left" w:pos="1134"/>
      </w:tabs>
      <w:spacing w:after="50" w:afterLines="50"/>
      <w:ind w:left="1554" w:hanging="420"/>
      <w:jc w:val="left"/>
    </w:pPr>
  </w:style>
  <w:style w:type="paragraph" w:customStyle="1" w:styleId="195">
    <w:name w:val="NormalParagraphStyle"/>
    <w:basedOn w:val="1"/>
    <w:qFormat/>
    <w:uiPriority w:val="0"/>
    <w:pPr>
      <w:autoSpaceDE w:val="0"/>
      <w:autoSpaceDN w:val="0"/>
      <w:adjustRightInd w:val="0"/>
      <w:spacing w:line="288" w:lineRule="auto"/>
      <w:textAlignment w:val="center"/>
    </w:pPr>
    <w:rPr>
      <w:rFonts w:ascii="宋体" w:cs="宋体"/>
      <w:color w:val="000000"/>
      <w:kern w:val="0"/>
      <w:sz w:val="24"/>
      <w:lang w:val="zh-CN"/>
    </w:rPr>
  </w:style>
  <w:style w:type="paragraph" w:customStyle="1" w:styleId="196">
    <w:name w:val="表格标题"/>
    <w:basedOn w:val="1"/>
    <w:qFormat/>
    <w:uiPriority w:val="0"/>
    <w:pPr>
      <w:jc w:val="center"/>
    </w:pPr>
    <w:rPr>
      <w:rFonts w:ascii="宋体" w:hAnsi="宋体" w:cs="宋体"/>
      <w:b/>
      <w:bCs/>
      <w:color w:val="000000"/>
      <w:kern w:val="0"/>
      <w:sz w:val="22"/>
      <w:szCs w:val="20"/>
    </w:rPr>
  </w:style>
  <w:style w:type="paragraph" w:customStyle="1" w:styleId="197">
    <w:name w:val="_Style 3"/>
    <w:basedOn w:val="1"/>
    <w:qFormat/>
    <w:uiPriority w:val="0"/>
    <w:pPr>
      <w:tabs>
        <w:tab w:val="left" w:pos="540"/>
      </w:tabs>
      <w:ind w:left="795" w:hanging="360"/>
    </w:pPr>
    <w:rPr>
      <w:kern w:val="0"/>
      <w:sz w:val="24"/>
    </w:rPr>
  </w:style>
  <w:style w:type="paragraph" w:customStyle="1" w:styleId="198">
    <w:name w:val="Char Char Char"/>
    <w:basedOn w:val="15"/>
    <w:qFormat/>
    <w:uiPriority w:val="0"/>
    <w:pPr>
      <w:adjustRightInd w:val="0"/>
      <w:snapToGrid w:val="0"/>
      <w:spacing w:line="360" w:lineRule="auto"/>
    </w:pPr>
    <w:rPr>
      <w:rFonts w:ascii="Tahoma" w:hAnsi="Tahoma"/>
      <w:sz w:val="24"/>
    </w:rPr>
  </w:style>
  <w:style w:type="paragraph" w:customStyle="1" w:styleId="199">
    <w:name w:val="Char Char Char Char Char Char Char Char Char1 Char2"/>
    <w:basedOn w:val="15"/>
    <w:qFormat/>
    <w:uiPriority w:val="0"/>
    <w:pPr>
      <w:adjustRightInd w:val="0"/>
      <w:snapToGrid w:val="0"/>
      <w:spacing w:line="360" w:lineRule="auto"/>
    </w:pPr>
    <w:rPr>
      <w:rFonts w:ascii="Tahoma" w:hAnsi="Tahoma"/>
      <w:sz w:val="24"/>
    </w:rPr>
  </w:style>
  <w:style w:type="paragraph" w:customStyle="1" w:styleId="200">
    <w:name w:val="Char Char Char11"/>
    <w:basedOn w:val="1"/>
    <w:qFormat/>
    <w:uiPriority w:val="0"/>
    <w:pPr>
      <w:tabs>
        <w:tab w:val="left" w:pos="795"/>
      </w:tabs>
      <w:ind w:left="795" w:hanging="360"/>
    </w:pPr>
    <w:rPr>
      <w:sz w:val="24"/>
    </w:rPr>
  </w:style>
  <w:style w:type="paragraph" w:customStyle="1" w:styleId="201">
    <w:name w:val="Char Char Char1"/>
    <w:basedOn w:val="1"/>
    <w:qFormat/>
    <w:uiPriority w:val="0"/>
    <w:pPr>
      <w:tabs>
        <w:tab w:val="left" w:pos="795"/>
        <w:tab w:val="left" w:pos="840"/>
      </w:tabs>
      <w:ind w:left="795" w:hanging="360"/>
    </w:pPr>
    <w:rPr>
      <w:szCs w:val="20"/>
    </w:rPr>
  </w:style>
  <w:style w:type="table" w:customStyle="1" w:styleId="202">
    <w:name w:val="浅色底纹 - 强调文字颜色 31"/>
    <w:basedOn w:val="37"/>
    <w:qFormat/>
    <w:uiPriority w:val="60"/>
    <w:rPr>
      <w:rFonts w:ascii="Calibri" w:hAnsi="Calibri" w:eastAsia="宋体" w:cs="Times New Roman"/>
      <w:color w:val="76923C"/>
    </w:rPr>
    <w:tblPr>
      <w:tblBorders>
        <w:top w:val="single" w:color="9BBB59" w:sz="8" w:space="0"/>
        <w:bottom w:val="single" w:color="9BBB59" w:sz="8" w:space="0"/>
      </w:tblBorders>
    </w:tblPr>
    <w:tblStylePr w:type="firstRow">
      <w:pPr>
        <w:spacing w:before="0" w:after="0" w:line="240" w:lineRule="auto"/>
      </w:pPr>
      <w:rPr>
        <w:b/>
        <w:bCs/>
      </w:rPr>
      <w:tcPr>
        <w:tcBorders>
          <w:top w:val="single" w:color="9BBB59" w:sz="8" w:space="0"/>
          <w:left w:val="nil"/>
          <w:bottom w:val="single" w:color="9BBB59" w:sz="8" w:space="0"/>
          <w:right w:val="nil"/>
          <w:insideH w:val="nil"/>
          <w:insideV w:val="nil"/>
          <w:tl2br w:val="nil"/>
          <w:tr2bl w:val="nil"/>
        </w:tcBorders>
      </w:tcPr>
    </w:tblStylePr>
    <w:tblStylePr w:type="lastRow">
      <w:pPr>
        <w:spacing w:before="0" w:after="0" w:line="240" w:lineRule="auto"/>
      </w:pPr>
      <w:rPr>
        <w:b/>
        <w:bCs/>
      </w:rPr>
      <w:tcPr>
        <w:tcBorders>
          <w:top w:val="single" w:color="9BBB59" w:sz="8" w:space="0"/>
          <w:left w:val="nil"/>
          <w:bottom w:val="single" w:color="9BBB59" w:sz="8" w:space="0"/>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E6EED5"/>
      </w:tcPr>
    </w:tblStylePr>
    <w:tblStylePr w:type="band1Horz">
      <w:tcPr>
        <w:tcBorders>
          <w:top w:val="nil"/>
          <w:left w:val="nil"/>
          <w:bottom w:val="nil"/>
          <w:right w:val="nil"/>
          <w:insideH w:val="nil"/>
          <w:insideV w:val="nil"/>
          <w:tl2br w:val="nil"/>
          <w:tr2bl w:val="nil"/>
        </w:tcBorders>
        <w:shd w:val="clear" w:color="auto" w:fill="E6EED5"/>
      </w:tcPr>
    </w:tblStylePr>
  </w:style>
  <w:style w:type="table" w:customStyle="1" w:styleId="203">
    <w:name w:val="网格型1"/>
    <w:basedOn w:val="37"/>
    <w:unhideWhenUsed/>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4">
    <w:name w:val="_Style 36"/>
    <w:basedOn w:val="15"/>
    <w:qFormat/>
    <w:uiPriority w:val="0"/>
    <w:pPr>
      <w:adjustRightInd w:val="0"/>
      <w:snapToGrid w:val="0"/>
      <w:spacing w:line="360" w:lineRule="auto"/>
    </w:pPr>
    <w:rPr>
      <w:szCs w:val="20"/>
    </w:rPr>
  </w:style>
  <w:style w:type="paragraph" w:customStyle="1" w:styleId="205">
    <w:name w:val="首行缩进"/>
    <w:basedOn w:val="1"/>
    <w:qFormat/>
    <w:uiPriority w:val="0"/>
    <w:pPr>
      <w:ind w:firstLine="480" w:firstLineChars="200"/>
    </w:pPr>
    <w:rPr>
      <w:szCs w:val="20"/>
      <w:lang w:val="zh-CN"/>
    </w:rPr>
  </w:style>
  <w:style w:type="character" w:customStyle="1" w:styleId="206">
    <w:name w:val="bumpedfont15"/>
    <w:basedOn w:val="39"/>
    <w:qFormat/>
    <w:uiPriority w:val="0"/>
  </w:style>
  <w:style w:type="paragraph" w:customStyle="1" w:styleId="207">
    <w:name w:val="s5"/>
    <w:basedOn w:val="1"/>
    <w:qFormat/>
    <w:uiPriority w:val="0"/>
    <w:pPr>
      <w:spacing w:before="100" w:beforeAutospacing="1" w:after="100" w:afterAutospacing="1"/>
    </w:pPr>
    <w:rPr>
      <w:rFonts w:ascii="Calibri" w:hAnsi="Calibri"/>
      <w:sz w:val="24"/>
    </w:rPr>
  </w:style>
  <w:style w:type="paragraph" w:customStyle="1" w:styleId="208">
    <w:name w:val="s7"/>
    <w:basedOn w:val="1"/>
    <w:qFormat/>
    <w:uiPriority w:val="0"/>
    <w:pPr>
      <w:spacing w:before="100" w:beforeAutospacing="1" w:after="100" w:afterAutospacing="1"/>
    </w:pPr>
    <w:rPr>
      <w:rFonts w:ascii="Calibri" w:hAnsi="Calibri"/>
      <w:sz w:val="24"/>
    </w:rPr>
  </w:style>
  <w:style w:type="paragraph" w:customStyle="1" w:styleId="209">
    <w:name w:val="s8"/>
    <w:basedOn w:val="1"/>
    <w:qFormat/>
    <w:uiPriority w:val="0"/>
    <w:pPr>
      <w:spacing w:before="100" w:beforeAutospacing="1" w:after="100" w:afterAutospacing="1"/>
    </w:pPr>
    <w:rPr>
      <w:rFonts w:ascii="Calibri" w:hAnsi="Calibri"/>
      <w:sz w:val="24"/>
    </w:rPr>
  </w:style>
  <w:style w:type="paragraph" w:customStyle="1" w:styleId="210">
    <w:name w:val="Plain Text1"/>
    <w:basedOn w:val="1"/>
    <w:qFormat/>
    <w:uiPriority w:val="0"/>
    <w:pPr>
      <w:adjustRightInd w:val="0"/>
      <w:textAlignment w:val="baseline"/>
    </w:pPr>
    <w:rPr>
      <w:rFonts w:ascii="宋体" w:hAnsi="Courier New" w:eastAsia="楷体_GB2312" w:cs="宋体"/>
      <w:sz w:val="26"/>
      <w:szCs w:val="26"/>
    </w:rPr>
  </w:style>
  <w:style w:type="character" w:customStyle="1" w:styleId="211">
    <w:name w:val="NormalCharacter"/>
    <w:semiHidden/>
    <w:qFormat/>
    <w:uiPriority w:val="0"/>
  </w:style>
  <w:style w:type="character" w:customStyle="1" w:styleId="212">
    <w:name w:val="hover"/>
    <w:basedOn w:val="39"/>
    <w:qFormat/>
    <w:uiPriority w:val="0"/>
  </w:style>
  <w:style w:type="character" w:customStyle="1" w:styleId="213">
    <w:name w:val="hover1"/>
    <w:basedOn w:val="39"/>
    <w:qFormat/>
    <w:uiPriority w:val="0"/>
    <w:rPr>
      <w:color w:val="2590EB"/>
    </w:rPr>
  </w:style>
  <w:style w:type="character" w:customStyle="1" w:styleId="214">
    <w:name w:val="hover2"/>
    <w:basedOn w:val="39"/>
    <w:qFormat/>
    <w:uiPriority w:val="0"/>
    <w:rPr>
      <w:color w:val="2590EB"/>
    </w:rPr>
  </w:style>
  <w:style w:type="character" w:customStyle="1" w:styleId="215">
    <w:name w:val="hover3"/>
    <w:basedOn w:val="39"/>
    <w:qFormat/>
    <w:uiPriority w:val="0"/>
    <w:rPr>
      <w:color w:val="2590EB"/>
      <w:shd w:val="clear" w:color="auto" w:fill="E9F4FD"/>
    </w:rPr>
  </w:style>
  <w:style w:type="character" w:customStyle="1" w:styleId="216">
    <w:name w:val="正文文本首行缩进 2 字符"/>
    <w:basedOn w:val="84"/>
    <w:link w:val="36"/>
    <w:semiHidden/>
    <w:qFormat/>
    <w:uiPriority w:val="99"/>
    <w:rPr>
      <w:rFonts w:ascii="Times New Roman" w:hAnsi="Times New Roman" w:eastAsia="宋体" w:cs="Times New Roman"/>
      <w:spacing w:val="20"/>
      <w:szCs w:val="24"/>
      <w:lang w:val="zh-CN"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3828</Words>
  <Characters>4135</Characters>
  <Lines>33</Lines>
  <Paragraphs>9</Paragraphs>
  <TotalTime>12</TotalTime>
  <ScaleCrop>false</ScaleCrop>
  <LinksUpToDate>false</LinksUpToDate>
  <CharactersWithSpaces>4195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2025-01-20T00:12:00Z</dcterms:created>
  <dc:creator>学荣 周</dc:creator>
  <cp:lastModifiedBy>Administrator</cp:lastModifiedBy>
  <dcterms:modified xsi:type="dcterms:W3CDTF">2025-02-12T01:27:25Z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eyJoZGlkIjoiNmI2Njc0ZmUxNDMwMjMzYjAwYmY3NDliMDdmZmViODkifQ==</vt:lpwstr>
  </property>
  <property fmtid="{D5CDD505-2E9C-101B-9397-08002B2CF9AE}" pid="3" name="KSOProductBuildVer">
    <vt:lpwstr>2052-12.1.0.19770</vt:lpwstr>
  </property>
  <property fmtid="{D5CDD505-2E9C-101B-9397-08002B2CF9AE}" pid="4" name="ICV">
    <vt:lpwstr>E6D96CAD680C470BBDE40413411E0D19_12</vt:lpwstr>
  </property>
</Properties>
</file>