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174FC0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right="0" w:rightChars="0" w:firstLine="0" w:firstLineChars="0"/>
        <w:jc w:val="left"/>
        <w:textAlignment w:val="auto"/>
        <w:rPr>
          <w:rFonts w:hint="default" w:hAnsi="宋体" w:cs="宋体"/>
          <w:b/>
          <w:bCs w:val="0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hAnsi="宋体" w:cs="宋体"/>
          <w:b/>
          <w:bCs w:val="0"/>
          <w:color w:val="auto"/>
          <w:spacing w:val="0"/>
          <w:sz w:val="24"/>
          <w:szCs w:val="24"/>
          <w:lang w:val="en-US" w:eastAsia="zh-CN"/>
        </w:rPr>
        <w:t>附件</w:t>
      </w:r>
      <w:bookmarkStart w:id="0" w:name="_GoBack"/>
      <w:bookmarkEnd w:id="0"/>
    </w:p>
    <w:p w14:paraId="4AEBE2E3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right="0" w:rightChars="0" w:firstLine="0" w:firstLineChars="0"/>
        <w:jc w:val="left"/>
        <w:textAlignment w:val="auto"/>
        <w:rPr>
          <w:rFonts w:hint="eastAsia" w:ascii="仿宋" w:hAnsi="仿宋" w:eastAsia="仿宋"/>
          <w:sz w:val="22"/>
        </w:rPr>
      </w:pPr>
      <w:r>
        <w:rPr>
          <w:rFonts w:hint="eastAsia" w:hAnsi="宋体" w:cs="宋体"/>
          <w:b/>
          <w:bCs w:val="0"/>
          <w:color w:val="auto"/>
          <w:spacing w:val="0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b/>
          <w:bCs w:val="0"/>
          <w:color w:val="auto"/>
          <w:spacing w:val="0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b/>
          <w:bCs w:val="0"/>
          <w:color w:val="auto"/>
          <w:spacing w:val="0"/>
          <w:sz w:val="24"/>
          <w:szCs w:val="24"/>
          <w:u w:val="none" w:color="000000"/>
        </w:rPr>
        <w:t>技术参数和配置要求</w:t>
      </w:r>
      <w:r>
        <w:rPr>
          <w:rFonts w:hint="eastAsia" w:ascii="宋体" w:hAnsi="宋体" w:eastAsia="宋体" w:cs="宋体"/>
          <w:b/>
          <w:bCs w:val="0"/>
          <w:color w:val="auto"/>
          <w:spacing w:val="0"/>
          <w:sz w:val="24"/>
          <w:szCs w:val="24"/>
          <w:u w:val="none" w:color="000000"/>
          <w:lang w:eastAsia="zh-CN"/>
        </w:rPr>
        <w:t>：</w:t>
      </w:r>
    </w:p>
    <w:p w14:paraId="190BE8D6">
      <w:pPr>
        <w:spacing w:line="360" w:lineRule="auto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设备清单(以现场实际情况为准)：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268"/>
        <w:gridCol w:w="851"/>
        <w:gridCol w:w="4360"/>
      </w:tblGrid>
      <w:tr w14:paraId="0E2EB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488B5F5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序号</w:t>
            </w:r>
          </w:p>
        </w:tc>
        <w:tc>
          <w:tcPr>
            <w:tcW w:w="2268" w:type="dxa"/>
          </w:tcPr>
          <w:p w14:paraId="0DEE01A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设备名称</w:t>
            </w:r>
          </w:p>
        </w:tc>
        <w:tc>
          <w:tcPr>
            <w:tcW w:w="851" w:type="dxa"/>
          </w:tcPr>
          <w:p w14:paraId="7480871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单位</w:t>
            </w:r>
          </w:p>
        </w:tc>
        <w:tc>
          <w:tcPr>
            <w:tcW w:w="4360" w:type="dxa"/>
          </w:tcPr>
          <w:p w14:paraId="2620D15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数量</w:t>
            </w:r>
          </w:p>
        </w:tc>
      </w:tr>
      <w:tr w14:paraId="13F66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77C46C1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</w:t>
            </w:r>
          </w:p>
        </w:tc>
        <w:tc>
          <w:tcPr>
            <w:tcW w:w="2268" w:type="dxa"/>
          </w:tcPr>
          <w:p w14:paraId="6CCCA4A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卧式热水循环泵</w:t>
            </w:r>
          </w:p>
        </w:tc>
        <w:tc>
          <w:tcPr>
            <w:tcW w:w="851" w:type="dxa"/>
          </w:tcPr>
          <w:p w14:paraId="0BC4293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台</w:t>
            </w:r>
          </w:p>
        </w:tc>
        <w:tc>
          <w:tcPr>
            <w:tcW w:w="4360" w:type="dxa"/>
          </w:tcPr>
          <w:p w14:paraId="262192B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5</w:t>
            </w:r>
          </w:p>
        </w:tc>
      </w:tr>
      <w:tr w14:paraId="62776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3F1BAEA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2</w:t>
            </w:r>
          </w:p>
        </w:tc>
        <w:tc>
          <w:tcPr>
            <w:tcW w:w="2268" w:type="dxa"/>
          </w:tcPr>
          <w:p w14:paraId="5F8731F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卧式冷冻循环泵</w:t>
            </w:r>
          </w:p>
        </w:tc>
        <w:tc>
          <w:tcPr>
            <w:tcW w:w="851" w:type="dxa"/>
          </w:tcPr>
          <w:p w14:paraId="7D2394B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台</w:t>
            </w:r>
          </w:p>
        </w:tc>
        <w:tc>
          <w:tcPr>
            <w:tcW w:w="4360" w:type="dxa"/>
          </w:tcPr>
          <w:p w14:paraId="25125B9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4</w:t>
            </w:r>
          </w:p>
        </w:tc>
      </w:tr>
      <w:tr w14:paraId="21E23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371DC76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</w:t>
            </w:r>
          </w:p>
        </w:tc>
        <w:tc>
          <w:tcPr>
            <w:tcW w:w="2268" w:type="dxa"/>
          </w:tcPr>
          <w:p w14:paraId="24E47B7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卧式冷却循环泵</w:t>
            </w:r>
          </w:p>
        </w:tc>
        <w:tc>
          <w:tcPr>
            <w:tcW w:w="851" w:type="dxa"/>
          </w:tcPr>
          <w:p w14:paraId="068DC8C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台</w:t>
            </w:r>
          </w:p>
        </w:tc>
        <w:tc>
          <w:tcPr>
            <w:tcW w:w="4360" w:type="dxa"/>
          </w:tcPr>
          <w:p w14:paraId="0CC574D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4</w:t>
            </w:r>
          </w:p>
        </w:tc>
      </w:tr>
      <w:tr w14:paraId="31731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0312E87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4</w:t>
            </w:r>
          </w:p>
        </w:tc>
        <w:tc>
          <w:tcPr>
            <w:tcW w:w="2268" w:type="dxa"/>
          </w:tcPr>
          <w:p w14:paraId="30FD6FB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增压泵</w:t>
            </w:r>
          </w:p>
        </w:tc>
        <w:tc>
          <w:tcPr>
            <w:tcW w:w="851" w:type="dxa"/>
          </w:tcPr>
          <w:p w14:paraId="5EE44DA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台</w:t>
            </w:r>
          </w:p>
        </w:tc>
        <w:tc>
          <w:tcPr>
            <w:tcW w:w="4360" w:type="dxa"/>
          </w:tcPr>
          <w:p w14:paraId="209D2B7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2</w:t>
            </w:r>
          </w:p>
        </w:tc>
      </w:tr>
      <w:tr w14:paraId="0DA1C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7FEAAF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5</w:t>
            </w:r>
          </w:p>
        </w:tc>
        <w:tc>
          <w:tcPr>
            <w:tcW w:w="2268" w:type="dxa"/>
          </w:tcPr>
          <w:p w14:paraId="33CD825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风机盘管</w:t>
            </w:r>
          </w:p>
        </w:tc>
        <w:tc>
          <w:tcPr>
            <w:tcW w:w="851" w:type="dxa"/>
          </w:tcPr>
          <w:p w14:paraId="418A888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台</w:t>
            </w:r>
          </w:p>
        </w:tc>
        <w:tc>
          <w:tcPr>
            <w:tcW w:w="4360" w:type="dxa"/>
          </w:tcPr>
          <w:p w14:paraId="4C26CAC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highlight w:val="yellow"/>
              </w:rPr>
            </w:pPr>
            <w:r>
              <w:rPr>
                <w:rFonts w:hint="eastAsia" w:ascii="宋体" w:hAnsi="宋体" w:eastAsia="宋体" w:cs="宋体"/>
                <w:sz w:val="22"/>
              </w:rPr>
              <w:t>609（门诊）849（住院 综合楼），合计1458</w:t>
            </w:r>
          </w:p>
        </w:tc>
      </w:tr>
      <w:tr w14:paraId="6F2B9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33F32AE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6</w:t>
            </w:r>
          </w:p>
        </w:tc>
        <w:tc>
          <w:tcPr>
            <w:tcW w:w="2268" w:type="dxa"/>
          </w:tcPr>
          <w:p w14:paraId="1DCA7D0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新风机组</w:t>
            </w:r>
          </w:p>
        </w:tc>
        <w:tc>
          <w:tcPr>
            <w:tcW w:w="851" w:type="dxa"/>
          </w:tcPr>
          <w:p w14:paraId="41005FC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台</w:t>
            </w:r>
          </w:p>
        </w:tc>
        <w:tc>
          <w:tcPr>
            <w:tcW w:w="4360" w:type="dxa"/>
          </w:tcPr>
          <w:p w14:paraId="6893625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17（门诊）25（住院综 合楼），合计42</w:t>
            </w:r>
          </w:p>
        </w:tc>
      </w:tr>
      <w:tr w14:paraId="0AC98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2B7B50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7</w:t>
            </w:r>
          </w:p>
        </w:tc>
        <w:tc>
          <w:tcPr>
            <w:tcW w:w="2268" w:type="dxa"/>
          </w:tcPr>
          <w:p w14:paraId="6433E51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全热空气处理机组</w:t>
            </w:r>
          </w:p>
        </w:tc>
        <w:tc>
          <w:tcPr>
            <w:tcW w:w="851" w:type="dxa"/>
          </w:tcPr>
          <w:p w14:paraId="5E987ED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台</w:t>
            </w:r>
          </w:p>
        </w:tc>
        <w:tc>
          <w:tcPr>
            <w:tcW w:w="4360" w:type="dxa"/>
          </w:tcPr>
          <w:p w14:paraId="1D3041A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12</w:t>
            </w:r>
          </w:p>
        </w:tc>
      </w:tr>
      <w:tr w14:paraId="7DF22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740B6E6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8</w:t>
            </w:r>
          </w:p>
        </w:tc>
        <w:tc>
          <w:tcPr>
            <w:tcW w:w="2268" w:type="dxa"/>
          </w:tcPr>
          <w:p w14:paraId="645CEB1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开利离心机机组</w:t>
            </w:r>
          </w:p>
        </w:tc>
        <w:tc>
          <w:tcPr>
            <w:tcW w:w="851" w:type="dxa"/>
          </w:tcPr>
          <w:p w14:paraId="1F60063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台</w:t>
            </w:r>
          </w:p>
        </w:tc>
        <w:tc>
          <w:tcPr>
            <w:tcW w:w="4360" w:type="dxa"/>
          </w:tcPr>
          <w:p w14:paraId="25E2BF8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</w:t>
            </w:r>
          </w:p>
        </w:tc>
      </w:tr>
      <w:tr w14:paraId="1D16A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0DEEA48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9</w:t>
            </w:r>
          </w:p>
        </w:tc>
        <w:tc>
          <w:tcPr>
            <w:tcW w:w="2268" w:type="dxa"/>
          </w:tcPr>
          <w:p w14:paraId="7D75E32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法罗力燃气锅炉</w:t>
            </w:r>
          </w:p>
        </w:tc>
        <w:tc>
          <w:tcPr>
            <w:tcW w:w="851" w:type="dxa"/>
          </w:tcPr>
          <w:p w14:paraId="4C802E3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台</w:t>
            </w:r>
          </w:p>
        </w:tc>
        <w:tc>
          <w:tcPr>
            <w:tcW w:w="4360" w:type="dxa"/>
          </w:tcPr>
          <w:p w14:paraId="3BB6120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4</w:t>
            </w:r>
          </w:p>
        </w:tc>
      </w:tr>
      <w:tr w14:paraId="5EB74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41EDFC0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10</w:t>
            </w:r>
          </w:p>
        </w:tc>
        <w:tc>
          <w:tcPr>
            <w:tcW w:w="2268" w:type="dxa"/>
          </w:tcPr>
          <w:p w14:paraId="1DF874A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法罗力蒸汽锅炉</w:t>
            </w:r>
          </w:p>
        </w:tc>
        <w:tc>
          <w:tcPr>
            <w:tcW w:w="851" w:type="dxa"/>
          </w:tcPr>
          <w:p w14:paraId="787F642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台</w:t>
            </w:r>
          </w:p>
        </w:tc>
        <w:tc>
          <w:tcPr>
            <w:tcW w:w="4360" w:type="dxa"/>
          </w:tcPr>
          <w:p w14:paraId="63C3029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</w:t>
            </w:r>
          </w:p>
        </w:tc>
      </w:tr>
      <w:tr w14:paraId="7CC93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31D2537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11</w:t>
            </w:r>
          </w:p>
        </w:tc>
        <w:tc>
          <w:tcPr>
            <w:tcW w:w="2268" w:type="dxa"/>
          </w:tcPr>
          <w:p w14:paraId="33C3854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茬原冷却塔</w:t>
            </w:r>
          </w:p>
        </w:tc>
        <w:tc>
          <w:tcPr>
            <w:tcW w:w="851" w:type="dxa"/>
          </w:tcPr>
          <w:p w14:paraId="1F7D0D3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台</w:t>
            </w:r>
          </w:p>
        </w:tc>
        <w:tc>
          <w:tcPr>
            <w:tcW w:w="4360" w:type="dxa"/>
          </w:tcPr>
          <w:p w14:paraId="0591200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</w:t>
            </w:r>
          </w:p>
        </w:tc>
      </w:tr>
    </w:tbl>
    <w:p w14:paraId="0196CD1F">
      <w:pPr>
        <w:spacing w:line="360" w:lineRule="auto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运维人员要求：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588"/>
        <w:gridCol w:w="1559"/>
        <w:gridCol w:w="822"/>
        <w:gridCol w:w="3510"/>
      </w:tblGrid>
      <w:tr w14:paraId="34A0F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17" w:type="dxa"/>
          </w:tcPr>
          <w:p w14:paraId="2DFC30A7">
            <w:pPr>
              <w:spacing w:line="360" w:lineRule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序号</w:t>
            </w:r>
          </w:p>
        </w:tc>
        <w:tc>
          <w:tcPr>
            <w:tcW w:w="1588" w:type="dxa"/>
          </w:tcPr>
          <w:p w14:paraId="34DBF7E4">
            <w:pPr>
              <w:spacing w:line="360" w:lineRule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岗位名称</w:t>
            </w:r>
          </w:p>
        </w:tc>
        <w:tc>
          <w:tcPr>
            <w:tcW w:w="1559" w:type="dxa"/>
          </w:tcPr>
          <w:p w14:paraId="2A581E43">
            <w:pPr>
              <w:spacing w:line="360" w:lineRule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工作时间</w:t>
            </w:r>
          </w:p>
        </w:tc>
        <w:tc>
          <w:tcPr>
            <w:tcW w:w="822" w:type="dxa"/>
          </w:tcPr>
          <w:p w14:paraId="575CB261">
            <w:pPr>
              <w:spacing w:line="360" w:lineRule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岗位</w:t>
            </w:r>
          </w:p>
        </w:tc>
        <w:tc>
          <w:tcPr>
            <w:tcW w:w="3510" w:type="dxa"/>
          </w:tcPr>
          <w:p w14:paraId="11353D3E">
            <w:pPr>
              <w:spacing w:line="360" w:lineRule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简要服务要求</w:t>
            </w:r>
          </w:p>
        </w:tc>
      </w:tr>
      <w:tr w14:paraId="02C5A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19A75E0C">
            <w:pPr>
              <w:spacing w:line="360" w:lineRule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</w:t>
            </w:r>
          </w:p>
        </w:tc>
        <w:tc>
          <w:tcPr>
            <w:tcW w:w="1588" w:type="dxa"/>
          </w:tcPr>
          <w:p w14:paraId="3EDCD034">
            <w:pPr>
              <w:spacing w:line="360" w:lineRule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管理员</w:t>
            </w:r>
          </w:p>
        </w:tc>
        <w:tc>
          <w:tcPr>
            <w:tcW w:w="1559" w:type="dxa"/>
          </w:tcPr>
          <w:p w14:paraId="23388E59">
            <w:pPr>
              <w:spacing w:line="360" w:lineRule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7: 00-19: 00</w:t>
            </w:r>
          </w:p>
        </w:tc>
        <w:tc>
          <w:tcPr>
            <w:tcW w:w="822" w:type="dxa"/>
          </w:tcPr>
          <w:p w14:paraId="70F2E14F">
            <w:pPr>
              <w:spacing w:line="360" w:lineRule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</w:t>
            </w:r>
          </w:p>
        </w:tc>
        <w:tc>
          <w:tcPr>
            <w:tcW w:w="3510" w:type="dxa"/>
          </w:tcPr>
          <w:p w14:paraId="3B4357A1">
            <w:pPr>
              <w:spacing w:line="360" w:lineRule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持有特种设备安全管理员证(A)</w:t>
            </w:r>
          </w:p>
        </w:tc>
      </w:tr>
      <w:tr w14:paraId="21E09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2D096291">
            <w:pPr>
              <w:spacing w:line="360" w:lineRule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2</w:t>
            </w:r>
          </w:p>
        </w:tc>
        <w:tc>
          <w:tcPr>
            <w:tcW w:w="1588" w:type="dxa"/>
          </w:tcPr>
          <w:p w14:paraId="3259CC78">
            <w:pPr>
              <w:spacing w:line="360" w:lineRule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锅炉运维岗A</w:t>
            </w:r>
          </w:p>
        </w:tc>
        <w:tc>
          <w:tcPr>
            <w:tcW w:w="1559" w:type="dxa"/>
          </w:tcPr>
          <w:p w14:paraId="68CC8516">
            <w:pPr>
              <w:spacing w:line="360" w:lineRule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7: 00-19: 00</w:t>
            </w:r>
          </w:p>
        </w:tc>
        <w:tc>
          <w:tcPr>
            <w:tcW w:w="822" w:type="dxa"/>
          </w:tcPr>
          <w:p w14:paraId="0F98C358">
            <w:pPr>
              <w:spacing w:line="360" w:lineRule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</w:t>
            </w:r>
          </w:p>
        </w:tc>
        <w:tc>
          <w:tcPr>
            <w:tcW w:w="3510" w:type="dxa"/>
          </w:tcPr>
          <w:p w14:paraId="253DAECB">
            <w:pPr>
              <w:spacing w:line="360" w:lineRule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持有特种设备锅炉作业证(G1)</w:t>
            </w:r>
          </w:p>
        </w:tc>
      </w:tr>
      <w:tr w14:paraId="1E36E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03E82C04">
            <w:pPr>
              <w:spacing w:line="360" w:lineRule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</w:t>
            </w:r>
          </w:p>
        </w:tc>
        <w:tc>
          <w:tcPr>
            <w:tcW w:w="1588" w:type="dxa"/>
          </w:tcPr>
          <w:p w14:paraId="27C6C17B">
            <w:pPr>
              <w:spacing w:line="360" w:lineRule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锅炉运维岗B</w:t>
            </w:r>
          </w:p>
        </w:tc>
        <w:tc>
          <w:tcPr>
            <w:tcW w:w="1559" w:type="dxa"/>
          </w:tcPr>
          <w:p w14:paraId="654D0BE7">
            <w:pPr>
              <w:spacing w:line="360" w:lineRule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19:00-7:00</w:t>
            </w:r>
          </w:p>
        </w:tc>
        <w:tc>
          <w:tcPr>
            <w:tcW w:w="822" w:type="dxa"/>
          </w:tcPr>
          <w:p w14:paraId="6BA622D5">
            <w:pPr>
              <w:spacing w:line="360" w:lineRule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</w:t>
            </w:r>
          </w:p>
        </w:tc>
        <w:tc>
          <w:tcPr>
            <w:tcW w:w="3510" w:type="dxa"/>
          </w:tcPr>
          <w:p w14:paraId="470C3057">
            <w:pPr>
              <w:spacing w:line="360" w:lineRule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持有特种设备锅炉作业证(G1)</w:t>
            </w:r>
          </w:p>
        </w:tc>
      </w:tr>
      <w:tr w14:paraId="75623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1FEE52E1">
            <w:pPr>
              <w:spacing w:line="360" w:lineRule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4</w:t>
            </w:r>
          </w:p>
        </w:tc>
        <w:tc>
          <w:tcPr>
            <w:tcW w:w="1588" w:type="dxa"/>
          </w:tcPr>
          <w:p w14:paraId="64868BAD">
            <w:pPr>
              <w:spacing w:line="360" w:lineRule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空调运维岗A</w:t>
            </w:r>
          </w:p>
        </w:tc>
        <w:tc>
          <w:tcPr>
            <w:tcW w:w="1559" w:type="dxa"/>
          </w:tcPr>
          <w:p w14:paraId="0814FDC3">
            <w:pPr>
              <w:spacing w:line="360" w:lineRule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7: 00-19: 00</w:t>
            </w:r>
          </w:p>
        </w:tc>
        <w:tc>
          <w:tcPr>
            <w:tcW w:w="822" w:type="dxa"/>
          </w:tcPr>
          <w:p w14:paraId="763FF3DB">
            <w:pPr>
              <w:spacing w:line="360" w:lineRule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2</w:t>
            </w:r>
          </w:p>
        </w:tc>
        <w:tc>
          <w:tcPr>
            <w:tcW w:w="3510" w:type="dxa"/>
          </w:tcPr>
          <w:p w14:paraId="0AA9AC53">
            <w:pPr>
              <w:spacing w:line="360" w:lineRule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持有特种作业操作证（制冷与空调作业）</w:t>
            </w:r>
          </w:p>
        </w:tc>
      </w:tr>
      <w:tr w14:paraId="00AC7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3282E5E5">
            <w:pPr>
              <w:spacing w:line="360" w:lineRule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5</w:t>
            </w:r>
          </w:p>
        </w:tc>
        <w:tc>
          <w:tcPr>
            <w:tcW w:w="1588" w:type="dxa"/>
          </w:tcPr>
          <w:p w14:paraId="36DD7EB4">
            <w:pPr>
              <w:spacing w:line="360" w:lineRule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空调运维岗B</w:t>
            </w:r>
          </w:p>
        </w:tc>
        <w:tc>
          <w:tcPr>
            <w:tcW w:w="1559" w:type="dxa"/>
          </w:tcPr>
          <w:p w14:paraId="4B225003">
            <w:pPr>
              <w:spacing w:line="360" w:lineRule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19:00-7:00</w:t>
            </w:r>
          </w:p>
        </w:tc>
        <w:tc>
          <w:tcPr>
            <w:tcW w:w="822" w:type="dxa"/>
          </w:tcPr>
          <w:p w14:paraId="3EE9F349">
            <w:pPr>
              <w:spacing w:line="360" w:lineRule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</w:t>
            </w:r>
          </w:p>
        </w:tc>
        <w:tc>
          <w:tcPr>
            <w:tcW w:w="3510" w:type="dxa"/>
          </w:tcPr>
          <w:p w14:paraId="37D5E4B8">
            <w:pPr>
              <w:spacing w:line="360" w:lineRule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持有特种作业操作证（制冷与空调作业）</w:t>
            </w:r>
          </w:p>
        </w:tc>
      </w:tr>
      <w:tr w14:paraId="3848C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4" w:type="dxa"/>
            <w:gridSpan w:val="3"/>
          </w:tcPr>
          <w:p w14:paraId="3DA6DFC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岗位总数</w:t>
            </w:r>
          </w:p>
        </w:tc>
        <w:tc>
          <w:tcPr>
            <w:tcW w:w="822" w:type="dxa"/>
          </w:tcPr>
          <w:p w14:paraId="3E2A6FA7">
            <w:pPr>
              <w:spacing w:line="360" w:lineRule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6</w:t>
            </w:r>
          </w:p>
        </w:tc>
        <w:tc>
          <w:tcPr>
            <w:tcW w:w="3510" w:type="dxa"/>
          </w:tcPr>
          <w:p w14:paraId="19C7F004">
            <w:pPr>
              <w:spacing w:line="360" w:lineRule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服务人员中至少需一人同时持有特种设备锅炉作业证(G3)</w:t>
            </w:r>
          </w:p>
        </w:tc>
      </w:tr>
      <w:tr w14:paraId="2B035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5"/>
          </w:tcPr>
          <w:p w14:paraId="7E71CC15">
            <w:pPr>
              <w:spacing w:line="360" w:lineRule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注：请各投标人根据岗位数及工作时间确定投入本项目的服务人员数最，确保在服务期间在岗，服务人员必须满足各个岗位的服务要求，不得缺勤，不得兼职其他岗位</w:t>
            </w:r>
          </w:p>
        </w:tc>
      </w:tr>
    </w:tbl>
    <w:p w14:paraId="176FAC2B">
      <w:pPr>
        <w:spacing w:line="360" w:lineRule="auto"/>
        <w:rPr>
          <w:rFonts w:hint="eastAsia" w:ascii="宋体" w:hAnsi="宋体" w:eastAsia="宋体" w:cs="宋体"/>
          <w:sz w:val="22"/>
        </w:rPr>
      </w:pPr>
    </w:p>
    <w:p w14:paraId="19284754">
      <w:pPr>
        <w:spacing w:line="360" w:lineRule="auto"/>
        <w:rPr>
          <w:rFonts w:hint="eastAsia" w:ascii="宋体" w:hAnsi="宋体" w:eastAsia="宋体" w:cs="宋体"/>
          <w:sz w:val="22"/>
        </w:rPr>
      </w:pPr>
    </w:p>
    <w:p w14:paraId="59F6D524">
      <w:pPr>
        <w:spacing w:line="360" w:lineRule="auto"/>
        <w:rPr>
          <w:rFonts w:hint="eastAsia" w:ascii="宋体" w:hAnsi="宋体" w:eastAsia="宋体" w:cs="宋体"/>
          <w:sz w:val="22"/>
        </w:rPr>
      </w:pPr>
    </w:p>
    <w:p w14:paraId="25581DFA">
      <w:pPr>
        <w:spacing w:line="360" w:lineRule="auto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服务要求：</w:t>
      </w:r>
    </w:p>
    <w:tbl>
      <w:tblPr>
        <w:tblStyle w:val="7"/>
        <w:tblW w:w="850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972"/>
        <w:gridCol w:w="3262"/>
        <w:gridCol w:w="1276"/>
        <w:gridCol w:w="1964"/>
      </w:tblGrid>
      <w:tr w14:paraId="14AC9B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F3CDA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地点</w:t>
            </w: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5B4B8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序号</w:t>
            </w:r>
          </w:p>
        </w:tc>
        <w:tc>
          <w:tcPr>
            <w:tcW w:w="32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87A61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设备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DAE0E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要求标准</w:t>
            </w:r>
          </w:p>
        </w:tc>
        <w:tc>
          <w:tcPr>
            <w:tcW w:w="19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A1ABB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备注</w:t>
            </w:r>
          </w:p>
        </w:tc>
      </w:tr>
      <w:tr w14:paraId="2339D6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0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DF2A4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末端风机盘管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65E32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</w:t>
            </w:r>
          </w:p>
        </w:tc>
        <w:tc>
          <w:tcPr>
            <w:tcW w:w="3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D1F1F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风机盘管电机和管道阀门检查及水盘清洗保养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7CE26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3个月/次</w:t>
            </w: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AC277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1年4次</w:t>
            </w:r>
          </w:p>
        </w:tc>
      </w:tr>
      <w:tr w14:paraId="57E7B2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0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4705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EF24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</w:t>
            </w:r>
          </w:p>
        </w:tc>
        <w:tc>
          <w:tcPr>
            <w:tcW w:w="3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4BC77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风机盘管回风网，出回风口清洗，水过滤器清洗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6B37C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3个月/次</w:t>
            </w: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E851C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1年4次</w:t>
            </w:r>
          </w:p>
        </w:tc>
      </w:tr>
      <w:tr w14:paraId="1A50F8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10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66DC7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组合式空调机组、新风机组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8945F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</w:t>
            </w:r>
          </w:p>
        </w:tc>
        <w:tc>
          <w:tcPr>
            <w:tcW w:w="3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ED2B7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检查空调箱皮带是否松动，电机、风机轴承检查并添加润滑脂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AD4AB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3个月/次</w:t>
            </w: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ED3B0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1年4次</w:t>
            </w:r>
          </w:p>
        </w:tc>
      </w:tr>
      <w:tr w14:paraId="2402ED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10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1D3E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6319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</w:t>
            </w:r>
          </w:p>
        </w:tc>
        <w:tc>
          <w:tcPr>
            <w:tcW w:w="3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76FE1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热交换器表面进行清洗，机箱内部卫生清理，风管检查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EB562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6个月/次</w:t>
            </w: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7D2DD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1年2次</w:t>
            </w:r>
          </w:p>
        </w:tc>
      </w:tr>
      <w:tr w14:paraId="0A9452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10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FDB8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5CD23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</w:t>
            </w:r>
          </w:p>
        </w:tc>
        <w:tc>
          <w:tcPr>
            <w:tcW w:w="3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0057A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电机经行检测并加注润滑油三角皮带进行调整或更换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81D9A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6个月/次</w:t>
            </w: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4DDAB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1年2次</w:t>
            </w:r>
          </w:p>
        </w:tc>
      </w:tr>
      <w:tr w14:paraId="0B7713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10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8FA3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41DA5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4</w:t>
            </w:r>
          </w:p>
        </w:tc>
        <w:tc>
          <w:tcPr>
            <w:tcW w:w="3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94FCC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Y型过滤器清洗，阀门加润滑油保养，压力表温度计检查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26A77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6个月/次</w:t>
            </w: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95EF4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1年2次</w:t>
            </w:r>
          </w:p>
        </w:tc>
      </w:tr>
      <w:tr w14:paraId="6F2A06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0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F5D4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3083A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</w:t>
            </w:r>
          </w:p>
        </w:tc>
        <w:tc>
          <w:tcPr>
            <w:tcW w:w="3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ADBB6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日常巡查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AA181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1周/次</w:t>
            </w: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95028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一年52次</w:t>
            </w:r>
          </w:p>
        </w:tc>
      </w:tr>
      <w:tr w14:paraId="7D9E04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10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1EF33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地 下 室 机 房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1CC36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</w:t>
            </w:r>
          </w:p>
        </w:tc>
        <w:tc>
          <w:tcPr>
            <w:tcW w:w="3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3BECC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空调机组运行记录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BA91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2小时/次</w:t>
            </w: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33E1D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1天12次（开机时记录）</w:t>
            </w:r>
          </w:p>
        </w:tc>
      </w:tr>
      <w:tr w14:paraId="695BA2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0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9B31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3AB48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</w:t>
            </w:r>
          </w:p>
        </w:tc>
        <w:tc>
          <w:tcPr>
            <w:tcW w:w="3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931CC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空调机组抽真空记录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407E8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根据需求</w:t>
            </w: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17732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真空压力超过0.6KPa抽取</w:t>
            </w:r>
          </w:p>
        </w:tc>
      </w:tr>
      <w:tr w14:paraId="157F69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0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73B1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D58D0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</w:t>
            </w:r>
          </w:p>
        </w:tc>
        <w:tc>
          <w:tcPr>
            <w:tcW w:w="3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9D6F6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主机及水泵日常巡检记录表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9C78D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3小时/次</w:t>
            </w: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F3C4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每天8次（开机时记录）</w:t>
            </w:r>
          </w:p>
        </w:tc>
      </w:tr>
      <w:tr w14:paraId="190136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10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A4A6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CA951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4</w:t>
            </w:r>
          </w:p>
        </w:tc>
        <w:tc>
          <w:tcPr>
            <w:tcW w:w="3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D6A83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冷却泵和一次，二次冷冻泵除尘，润滑油加注等保养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E9FD0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3个月/次</w:t>
            </w: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4065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1年4次</w:t>
            </w:r>
          </w:p>
        </w:tc>
      </w:tr>
      <w:tr w14:paraId="2AFDF8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0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88EF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94D19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</w:t>
            </w:r>
          </w:p>
        </w:tc>
        <w:tc>
          <w:tcPr>
            <w:tcW w:w="3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D41E0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冷冻水，冷却水及蒸汽阀门加注润滑油保养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77099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3个月/次</w:t>
            </w: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1FEEF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1年4次</w:t>
            </w:r>
          </w:p>
        </w:tc>
      </w:tr>
      <w:tr w14:paraId="743E10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0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6874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590C8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</w:t>
            </w:r>
          </w:p>
        </w:tc>
        <w:tc>
          <w:tcPr>
            <w:tcW w:w="3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70D50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安全阀年检更换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7B367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1年/次</w:t>
            </w: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8BBD1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1年1次</w:t>
            </w:r>
          </w:p>
        </w:tc>
      </w:tr>
      <w:tr w14:paraId="2EE3BE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208D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F9108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7</w:t>
            </w:r>
          </w:p>
        </w:tc>
        <w:tc>
          <w:tcPr>
            <w:tcW w:w="3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FBB0C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压力表年检更换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3C328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6个月/次</w:t>
            </w: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EC4B4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1年2次</w:t>
            </w:r>
          </w:p>
        </w:tc>
      </w:tr>
      <w:tr w14:paraId="3F00D4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0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332A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86E87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8</w:t>
            </w:r>
          </w:p>
        </w:tc>
        <w:tc>
          <w:tcPr>
            <w:tcW w:w="3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0CFDA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板式热交换器机组及水泵除尘，加注润滑油等保养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42D3D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3个月/次</w:t>
            </w: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0FD49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1年4次</w:t>
            </w:r>
          </w:p>
        </w:tc>
      </w:tr>
      <w:tr w14:paraId="1AFC89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0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96DB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04924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9</w:t>
            </w:r>
          </w:p>
        </w:tc>
        <w:tc>
          <w:tcPr>
            <w:tcW w:w="3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0A41D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电源控制柜除尘，检修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651C9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3个月/次</w:t>
            </w: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C17AF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1年4次</w:t>
            </w:r>
          </w:p>
        </w:tc>
      </w:tr>
      <w:tr w14:paraId="359DA7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0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4669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CCB56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10</w:t>
            </w:r>
          </w:p>
        </w:tc>
        <w:tc>
          <w:tcPr>
            <w:tcW w:w="3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D44A4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空调开关机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4FCD8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C847F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根据院方指示和天气情况作出决定</w:t>
            </w:r>
          </w:p>
        </w:tc>
      </w:tr>
      <w:tr w14:paraId="7029AE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0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E9BD1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水泵电机维护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7124A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</w:t>
            </w:r>
          </w:p>
        </w:tc>
        <w:tc>
          <w:tcPr>
            <w:tcW w:w="3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DCB4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检查水泵轴承情况并添加润滑油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46374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3个月/次</w:t>
            </w: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37EB6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1年4次</w:t>
            </w:r>
          </w:p>
        </w:tc>
      </w:tr>
      <w:tr w14:paraId="5EEF2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0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B811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A4063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</w:t>
            </w:r>
          </w:p>
        </w:tc>
        <w:tc>
          <w:tcPr>
            <w:tcW w:w="3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03FA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检查水泵密封情况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42DDB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3个月/次</w:t>
            </w: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B46D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1年4次</w:t>
            </w:r>
          </w:p>
        </w:tc>
      </w:tr>
      <w:tr w14:paraId="7E822E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0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F04E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EAFBB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</w:t>
            </w:r>
          </w:p>
        </w:tc>
        <w:tc>
          <w:tcPr>
            <w:tcW w:w="3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F39F2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检查电机地脚螺栓并紧固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2126E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3个月/次</w:t>
            </w: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13EC3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1年4次</w:t>
            </w:r>
          </w:p>
        </w:tc>
      </w:tr>
      <w:tr w14:paraId="451027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0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D3BC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AB280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4</w:t>
            </w:r>
          </w:p>
        </w:tc>
        <w:tc>
          <w:tcPr>
            <w:tcW w:w="3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B079F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检查电机外壳接地情况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50445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3个月/次</w:t>
            </w: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183A6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1年4次</w:t>
            </w:r>
          </w:p>
        </w:tc>
      </w:tr>
      <w:tr w14:paraId="162370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0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1E8E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5F464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</w:t>
            </w:r>
          </w:p>
        </w:tc>
        <w:tc>
          <w:tcPr>
            <w:tcW w:w="3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3AB7F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配电柜元器件除尘、清洁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8E97C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3个月/次</w:t>
            </w: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E7A3D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1年4次</w:t>
            </w:r>
          </w:p>
        </w:tc>
      </w:tr>
      <w:tr w14:paraId="235109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10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74BB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00440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</w:t>
            </w:r>
          </w:p>
        </w:tc>
        <w:tc>
          <w:tcPr>
            <w:tcW w:w="3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E210A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电机油质检测，轴承和机械密封检查，电机绕组清洁，测量绝缘，电机转子同心度校正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9EEDC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12个月/次</w:t>
            </w: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6B308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1年1次</w:t>
            </w:r>
          </w:p>
        </w:tc>
      </w:tr>
      <w:tr w14:paraId="6B8D75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0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DF8D2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水处理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5F909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</w:t>
            </w:r>
          </w:p>
        </w:tc>
        <w:tc>
          <w:tcPr>
            <w:tcW w:w="3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41971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消洗预膜和缓蚀阻垢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8163B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制冷机组开启运行期间</w:t>
            </w: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14CC8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1年1次</w:t>
            </w:r>
          </w:p>
        </w:tc>
      </w:tr>
      <w:tr w14:paraId="7D85FD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10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1FF6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6DF4E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</w:t>
            </w:r>
          </w:p>
        </w:tc>
        <w:tc>
          <w:tcPr>
            <w:tcW w:w="3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90D05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换季时进行中央空调水处理， 提供二次化学清冼预膜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F3171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5EFE3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1年2次</w:t>
            </w:r>
          </w:p>
        </w:tc>
      </w:tr>
      <w:tr w14:paraId="489254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0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A5C6B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锅炉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2145B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</w:t>
            </w:r>
          </w:p>
        </w:tc>
        <w:tc>
          <w:tcPr>
            <w:tcW w:w="3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0D302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每日检测水质软化情况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438E8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每天</w:t>
            </w: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7D46C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1年365次</w:t>
            </w:r>
          </w:p>
        </w:tc>
      </w:tr>
      <w:tr w14:paraId="3918CD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0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7B9A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CE159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</w:t>
            </w:r>
          </w:p>
        </w:tc>
        <w:tc>
          <w:tcPr>
            <w:tcW w:w="3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F6165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水位表冲洗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1B2C9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每天</w:t>
            </w: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ABE92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1年365次</w:t>
            </w:r>
          </w:p>
        </w:tc>
      </w:tr>
      <w:tr w14:paraId="7977B6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0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3BA1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5C002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</w:t>
            </w:r>
          </w:p>
        </w:tc>
        <w:tc>
          <w:tcPr>
            <w:tcW w:w="3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55B72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手动开启安全阀试验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BDEBB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1周/次</w:t>
            </w: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F9B1E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1年52次</w:t>
            </w:r>
          </w:p>
        </w:tc>
      </w:tr>
      <w:tr w14:paraId="1C95CF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0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C2E0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66861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4</w:t>
            </w:r>
          </w:p>
        </w:tc>
        <w:tc>
          <w:tcPr>
            <w:tcW w:w="3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73286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安全阀自喷试验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119BB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1月/次</w:t>
            </w: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CC66A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1年12次</w:t>
            </w:r>
          </w:p>
        </w:tc>
      </w:tr>
    </w:tbl>
    <w:p w14:paraId="1E41E40E">
      <w:pPr>
        <w:spacing w:line="360" w:lineRule="auto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服务细则：</w:t>
      </w:r>
    </w:p>
    <w:p w14:paraId="42CBAF04">
      <w:pPr>
        <w:spacing w:line="360" w:lineRule="auto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（一）风机盘管、组合式空调机组及新风空调机组服务要求</w:t>
      </w:r>
    </w:p>
    <w:p w14:paraId="3B825E95">
      <w:pPr>
        <w:pStyle w:val="10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季度定期保养：</w:t>
      </w:r>
    </w:p>
    <w:p w14:paraId="6ABE1136">
      <w:pPr>
        <w:pStyle w:val="10"/>
        <w:adjustRightInd w:val="0"/>
        <w:snapToGrid w:val="0"/>
        <w:spacing w:line="360" w:lineRule="auto"/>
        <w:ind w:left="360" w:firstLine="0" w:firstLineChars="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1.1检查盘管及其卫生状况；</w:t>
      </w:r>
    </w:p>
    <w:p w14:paraId="66039483">
      <w:pPr>
        <w:pStyle w:val="10"/>
        <w:adjustRightInd w:val="0"/>
        <w:snapToGrid w:val="0"/>
        <w:spacing w:line="360" w:lineRule="auto"/>
        <w:ind w:left="360" w:firstLine="0" w:firstLineChars="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1.2检查异常噪音和振动，轴承如有异响或高温需更换；</w:t>
      </w:r>
    </w:p>
    <w:p w14:paraId="14D336A7">
      <w:pPr>
        <w:pStyle w:val="10"/>
        <w:adjustRightInd w:val="0"/>
        <w:snapToGrid w:val="0"/>
        <w:spacing w:line="360" w:lineRule="auto"/>
        <w:ind w:left="360" w:firstLine="0" w:firstLineChars="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1.3检查风扇皮带状况；</w:t>
      </w:r>
    </w:p>
    <w:p w14:paraId="1C87C478">
      <w:pPr>
        <w:pStyle w:val="10"/>
        <w:adjustRightInd w:val="0"/>
        <w:snapToGrid w:val="0"/>
        <w:spacing w:line="360" w:lineRule="auto"/>
        <w:ind w:left="360" w:firstLine="0" w:firstLineChars="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1.4检查电源是否正常，运行电流，及没有过载情况；</w:t>
      </w:r>
    </w:p>
    <w:p w14:paraId="462AE327">
      <w:pPr>
        <w:pStyle w:val="10"/>
        <w:adjustRightInd w:val="0"/>
        <w:snapToGrid w:val="0"/>
        <w:spacing w:line="360" w:lineRule="auto"/>
        <w:ind w:left="360" w:firstLine="0" w:firstLineChars="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1.5检查入水及出水温度正常；</w:t>
      </w:r>
    </w:p>
    <w:p w14:paraId="1F170145">
      <w:pPr>
        <w:pStyle w:val="10"/>
        <w:adjustRightInd w:val="0"/>
        <w:snapToGrid w:val="0"/>
        <w:spacing w:line="360" w:lineRule="auto"/>
        <w:ind w:left="360" w:firstLine="0" w:firstLineChars="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1.6检查入水及出水压力正常，水管没有入气现象；</w:t>
      </w:r>
    </w:p>
    <w:p w14:paraId="3B1DA37C">
      <w:pPr>
        <w:pStyle w:val="10"/>
        <w:adjustRightInd w:val="0"/>
        <w:snapToGrid w:val="0"/>
        <w:spacing w:line="360" w:lineRule="auto"/>
        <w:ind w:left="360" w:firstLine="0" w:firstLineChars="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1.7检查出风及回风温度，如果与设定值有明显偏差，调节调温器；</w:t>
      </w:r>
    </w:p>
    <w:p w14:paraId="3F2D7EFF">
      <w:pPr>
        <w:pStyle w:val="10"/>
        <w:tabs>
          <w:tab w:val="left" w:pos="4554"/>
        </w:tabs>
        <w:adjustRightInd w:val="0"/>
        <w:snapToGrid w:val="0"/>
        <w:spacing w:line="360" w:lineRule="auto"/>
        <w:ind w:left="360" w:firstLine="0" w:firstLineChars="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1.8对空调箱皮带进行检查，如有损坏或松动，更换全套皮带(费用由维保单位承担) ；</w:t>
      </w:r>
      <w:r>
        <w:rPr>
          <w:rFonts w:hint="eastAsia" w:ascii="宋体" w:hAnsi="宋体" w:eastAsia="宋体" w:cs="宋体"/>
          <w:bCs/>
          <w:sz w:val="22"/>
        </w:rPr>
        <w:tab/>
      </w:r>
    </w:p>
    <w:p w14:paraId="020E081B">
      <w:pPr>
        <w:pStyle w:val="10"/>
        <w:adjustRightInd w:val="0"/>
        <w:snapToGrid w:val="0"/>
        <w:spacing w:line="360" w:lineRule="auto"/>
        <w:ind w:left="360" w:firstLine="0" w:firstLineChars="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1.9检查自动调温器和电动控制阀状况良好，运作正常；</w:t>
      </w:r>
    </w:p>
    <w:p w14:paraId="0514F097">
      <w:pPr>
        <w:pStyle w:val="10"/>
        <w:adjustRightInd w:val="0"/>
        <w:snapToGrid w:val="0"/>
        <w:spacing w:line="360" w:lineRule="auto"/>
        <w:ind w:left="360" w:firstLine="0" w:firstLineChars="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1.10检查排水管没有堵塞，如有必要，清洗排水盘和排水管；</w:t>
      </w:r>
    </w:p>
    <w:p w14:paraId="61A746FA">
      <w:pPr>
        <w:pStyle w:val="10"/>
        <w:adjustRightInd w:val="0"/>
        <w:snapToGrid w:val="0"/>
        <w:spacing w:line="360" w:lineRule="auto"/>
        <w:ind w:left="360" w:firstLine="0" w:firstLineChars="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1.11检查水管接驳及所有阀渗漏迹象；</w:t>
      </w:r>
    </w:p>
    <w:p w14:paraId="0396D609">
      <w:pPr>
        <w:pStyle w:val="10"/>
        <w:adjustRightInd w:val="0"/>
        <w:snapToGrid w:val="0"/>
        <w:spacing w:line="360" w:lineRule="auto"/>
        <w:ind w:left="360" w:firstLine="0" w:firstLineChars="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1.12检查所有金属软管和接地状况良好；</w:t>
      </w:r>
    </w:p>
    <w:p w14:paraId="6A76A87A">
      <w:pPr>
        <w:pStyle w:val="10"/>
        <w:adjustRightInd w:val="0"/>
        <w:snapToGrid w:val="0"/>
        <w:spacing w:line="360" w:lineRule="auto"/>
        <w:ind w:left="360" w:firstLine="0" w:firstLineChars="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1.13同组任何-根皮带出现断裂或裂纹，全组皮带应更换；</w:t>
      </w:r>
    </w:p>
    <w:p w14:paraId="3E14C1CD">
      <w:pPr>
        <w:pStyle w:val="10"/>
        <w:adjustRightInd w:val="0"/>
        <w:snapToGrid w:val="0"/>
        <w:spacing w:line="360" w:lineRule="auto"/>
        <w:ind w:left="360" w:firstLine="0" w:firstLineChars="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1.14检查所有仪器表包括压力表，温度计运作正常；</w:t>
      </w:r>
    </w:p>
    <w:p w14:paraId="4E4BFC6A">
      <w:pPr>
        <w:pStyle w:val="10"/>
        <w:adjustRightInd w:val="0"/>
        <w:snapToGrid w:val="0"/>
        <w:spacing w:line="360" w:lineRule="auto"/>
        <w:ind w:left="360" w:firstLine="0" w:firstLineChars="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1.15检查处理空调机的调节气闸状况(如通用)；</w:t>
      </w:r>
    </w:p>
    <w:p w14:paraId="1B1F905C">
      <w:pPr>
        <w:pStyle w:val="10"/>
        <w:adjustRightInd w:val="0"/>
        <w:snapToGrid w:val="0"/>
        <w:spacing w:line="360" w:lineRule="auto"/>
        <w:ind w:left="360" w:firstLine="0" w:firstLineChars="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1.16检查变风量箱的送风调节闸；</w:t>
      </w:r>
    </w:p>
    <w:p w14:paraId="2FCF3814">
      <w:pPr>
        <w:pStyle w:val="10"/>
        <w:spacing w:line="360" w:lineRule="auto"/>
        <w:ind w:left="360" w:firstLine="0" w:firstLineChars="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bCs/>
          <w:sz w:val="22"/>
        </w:rPr>
        <w:t>1.17提交季度保养报告。</w:t>
      </w:r>
    </w:p>
    <w:p w14:paraId="69788ECA">
      <w:pPr>
        <w:pStyle w:val="10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半年度定期保养：</w:t>
      </w:r>
    </w:p>
    <w:p w14:paraId="2E808E84">
      <w:pPr>
        <w:pStyle w:val="10"/>
        <w:adjustRightInd w:val="0"/>
        <w:snapToGrid w:val="0"/>
        <w:spacing w:line="360" w:lineRule="auto"/>
        <w:ind w:left="360" w:firstLine="0" w:firstLineChars="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2.1进行马达和电缆的绝缘测试；</w:t>
      </w:r>
    </w:p>
    <w:p w14:paraId="3CE8D487">
      <w:pPr>
        <w:pStyle w:val="10"/>
        <w:adjustRightInd w:val="0"/>
        <w:snapToGrid w:val="0"/>
        <w:spacing w:line="360" w:lineRule="auto"/>
        <w:ind w:left="360" w:firstLine="0" w:firstLineChars="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2.2清洁，检查和测试处理空调机的温度传感器；</w:t>
      </w:r>
    </w:p>
    <w:p w14:paraId="394C611B">
      <w:pPr>
        <w:pStyle w:val="10"/>
        <w:adjustRightInd w:val="0"/>
        <w:snapToGrid w:val="0"/>
        <w:spacing w:line="360" w:lineRule="auto"/>
        <w:ind w:left="360" w:firstLine="0" w:firstLineChars="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2.3检查和清洁控制箱所有的电气连接、起动器、隔离开关；</w:t>
      </w:r>
    </w:p>
    <w:p w14:paraId="40B0F0E0">
      <w:pPr>
        <w:pStyle w:val="10"/>
        <w:adjustRightInd w:val="0"/>
        <w:snapToGrid w:val="0"/>
        <w:spacing w:line="360" w:lineRule="auto"/>
        <w:ind w:left="360" w:firstLine="0" w:firstLineChars="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2.4清洁或更换控制柜滤尘棉；</w:t>
      </w:r>
    </w:p>
    <w:p w14:paraId="6D110F4C">
      <w:pPr>
        <w:pStyle w:val="10"/>
        <w:adjustRightInd w:val="0"/>
        <w:snapToGrid w:val="0"/>
        <w:spacing w:line="360" w:lineRule="auto"/>
        <w:ind w:left="360" w:firstLine="0" w:firstLineChars="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2.5清洁散热风扇；</w:t>
      </w:r>
    </w:p>
    <w:p w14:paraId="4CFCB0E9">
      <w:pPr>
        <w:pStyle w:val="10"/>
        <w:adjustRightInd w:val="0"/>
        <w:snapToGrid w:val="0"/>
        <w:spacing w:line="360" w:lineRule="auto"/>
        <w:ind w:left="360" w:firstLine="0" w:firstLineChars="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2.6清洗排水盘和其相关联的排水管；</w:t>
      </w:r>
    </w:p>
    <w:p w14:paraId="1927666A">
      <w:pPr>
        <w:pStyle w:val="10"/>
        <w:adjustRightInd w:val="0"/>
        <w:snapToGrid w:val="0"/>
        <w:spacing w:line="360" w:lineRule="auto"/>
        <w:ind w:left="360" w:firstLine="0" w:firstLineChars="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2.7清洁风扇叶片；</w:t>
      </w:r>
    </w:p>
    <w:p w14:paraId="4F4D84C7">
      <w:pPr>
        <w:pStyle w:val="10"/>
        <w:adjustRightInd w:val="0"/>
        <w:snapToGrid w:val="0"/>
        <w:spacing w:line="360" w:lineRule="auto"/>
        <w:ind w:left="360" w:firstLine="0" w:firstLineChars="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2.8检查和清洁电加热，测试流量开关；</w:t>
      </w:r>
    </w:p>
    <w:p w14:paraId="0311938B">
      <w:pPr>
        <w:pStyle w:val="10"/>
        <w:adjustRightInd w:val="0"/>
        <w:snapToGrid w:val="0"/>
        <w:spacing w:line="360" w:lineRule="auto"/>
        <w:ind w:left="360" w:firstLine="0" w:firstLineChars="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2.9检查电缆及起动器接点状况良好，如有松动及时紧固；</w:t>
      </w:r>
    </w:p>
    <w:p w14:paraId="5FC4FB0D">
      <w:pPr>
        <w:pStyle w:val="10"/>
        <w:adjustRightInd w:val="0"/>
        <w:snapToGrid w:val="0"/>
        <w:spacing w:line="360" w:lineRule="auto"/>
        <w:ind w:left="360" w:firstLine="0" w:firstLineChars="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2.10清洗盘管；</w:t>
      </w:r>
    </w:p>
    <w:p w14:paraId="5F8D1CEA">
      <w:pPr>
        <w:pStyle w:val="10"/>
        <w:adjustRightInd w:val="0"/>
        <w:snapToGrid w:val="0"/>
        <w:spacing w:line="360" w:lineRule="auto"/>
        <w:ind w:left="360" w:firstLine="0" w:firstLineChars="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2.11在制冷和采暖季节对空调箱内部风机、电机底座固定螺栓进行检查紧固</w:t>
      </w:r>
    </w:p>
    <w:p w14:paraId="68E0F44E">
      <w:pPr>
        <w:pStyle w:val="10"/>
        <w:adjustRightInd w:val="0"/>
        <w:snapToGrid w:val="0"/>
        <w:spacing w:line="360" w:lineRule="auto"/>
        <w:ind w:left="360" w:firstLine="0" w:firstLineChars="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2.12对电机、风机轴承进行检查，定期添加正规品牌润滑脂(费用由维保单位承担)</w:t>
      </w:r>
    </w:p>
    <w:p w14:paraId="17E33135">
      <w:pPr>
        <w:pStyle w:val="10"/>
        <w:adjustRightInd w:val="0"/>
        <w:snapToGrid w:val="0"/>
        <w:spacing w:line="360" w:lineRule="auto"/>
        <w:ind w:left="360" w:firstLine="0" w:firstLineChars="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2.13根据现场实际需求清理表冷器翅片，翅片清洗需采用专业的清洗剂(费用由维保单位承担)</w:t>
      </w:r>
    </w:p>
    <w:p w14:paraId="2E63AC89">
      <w:pPr>
        <w:pStyle w:val="10"/>
        <w:adjustRightInd w:val="0"/>
        <w:snapToGrid w:val="0"/>
        <w:spacing w:line="360" w:lineRule="auto"/>
        <w:ind w:left="360" w:firstLine="0" w:firstLineChars="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2.14清洗空调箱凝结水盘(费用由维保单位承担)</w:t>
      </w:r>
    </w:p>
    <w:p w14:paraId="777F915E">
      <w:pPr>
        <w:pStyle w:val="10"/>
        <w:adjustRightInd w:val="0"/>
        <w:snapToGrid w:val="0"/>
        <w:spacing w:line="360" w:lineRule="auto"/>
        <w:ind w:left="360" w:firstLine="0" w:firstLineChars="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2.15检查空调箱进出水压力表是否有损坏</w:t>
      </w:r>
    </w:p>
    <w:p w14:paraId="39565D78">
      <w:pPr>
        <w:pStyle w:val="10"/>
        <w:adjustRightInd w:val="0"/>
        <w:snapToGrid w:val="0"/>
        <w:spacing w:line="360" w:lineRule="auto"/>
        <w:ind w:left="360" w:firstLine="0" w:firstLineChars="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2.16检查空调箱各连接段是否有漏风情况，如有漏风，进行密封修</w:t>
      </w:r>
    </w:p>
    <w:p w14:paraId="6A6E955B">
      <w:pPr>
        <w:pStyle w:val="10"/>
        <w:adjustRightInd w:val="0"/>
        <w:snapToGrid w:val="0"/>
        <w:spacing w:line="360" w:lineRule="auto"/>
        <w:ind w:left="360" w:firstLine="0" w:firstLineChars="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2.17每年在使用季节前清洗空调水过滤器</w:t>
      </w:r>
    </w:p>
    <w:p w14:paraId="4FB9CAAD">
      <w:pPr>
        <w:pStyle w:val="10"/>
        <w:adjustRightInd w:val="0"/>
        <w:snapToGrid w:val="0"/>
        <w:spacing w:line="360" w:lineRule="auto"/>
        <w:ind w:left="360" w:firstLine="0" w:firstLineChars="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2.18检查变频器控制箱工作情况，并清洁控制箱内部卫生，对各接线端子进行紧固</w:t>
      </w:r>
    </w:p>
    <w:p w14:paraId="50E2084D">
      <w:pPr>
        <w:pStyle w:val="10"/>
        <w:adjustRightInd w:val="0"/>
        <w:snapToGrid w:val="0"/>
        <w:spacing w:line="360" w:lineRule="auto"/>
        <w:ind w:left="360" w:firstLine="0" w:firstLineChars="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2.19半年度保养报告。</w:t>
      </w:r>
    </w:p>
    <w:p w14:paraId="3DA0505F">
      <w:pPr>
        <w:pStyle w:val="10"/>
        <w:spacing w:line="360" w:lineRule="auto"/>
        <w:ind w:left="360" w:firstLine="0" w:firstLineChars="0"/>
        <w:rPr>
          <w:rFonts w:hint="eastAsia" w:ascii="宋体" w:hAnsi="宋体" w:eastAsia="宋体" w:cs="宋体"/>
          <w:sz w:val="22"/>
        </w:rPr>
      </w:pPr>
    </w:p>
    <w:p w14:paraId="051A184C">
      <w:pPr>
        <w:spacing w:line="360" w:lineRule="auto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（二）冷却塔服务要求 ：</w:t>
      </w:r>
    </w:p>
    <w:p w14:paraId="24A69DFC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1、日常相关检查保养内容和标准：</w:t>
      </w:r>
    </w:p>
    <w:p w14:paraId="5F01DD44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1.1.突发故障维修后运行前检查</w:t>
      </w:r>
    </w:p>
    <w:p w14:paraId="4F271D69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1.1.1风机电机</w:t>
      </w:r>
    </w:p>
    <w:p w14:paraId="2B172DA7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a绝缘测定电阻值在合格范围内；</w:t>
      </w:r>
    </w:p>
    <w:p w14:paraId="5ECBE422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b空转电机检查，应无异常震动、噪音；</w:t>
      </w:r>
    </w:p>
    <w:p w14:paraId="1E7619A3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c启动电机运行电流测定在额定电流范围之内，三项不平衡电流小于5%；</w:t>
      </w:r>
    </w:p>
    <w:p w14:paraId="634FF757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d电动机外部检查，各螺栓应无松动、配件齐全、接地良好。</w:t>
      </w:r>
    </w:p>
    <w:p w14:paraId="00C2E8F6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1.1.2皮带检查</w:t>
      </w:r>
    </w:p>
    <w:p w14:paraId="641050B1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a检查皮带磨损状况:皮带应无明显磨损，无断裂痕迹；</w:t>
      </w:r>
    </w:p>
    <w:p w14:paraId="21DEEE8D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b皮带运行平稳，无异响，无震边；</w:t>
      </w:r>
    </w:p>
    <w:p w14:paraId="1ADAB3C6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c皮带张力调整:按压两个皮带轮中间皮带，按压力10kg左右，皮带压下量在12-15mm。</w:t>
      </w:r>
    </w:p>
    <w:p w14:paraId="76417CB4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1.1.3轴承箱检查</w:t>
      </w:r>
    </w:p>
    <w:p w14:paraId="31429564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a轴承箱应固定牢固，法兰螺丝等无松动；</w:t>
      </w:r>
    </w:p>
    <w:p w14:paraId="6CE5D19D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b轴承转动灵活，无异响；</w:t>
      </w:r>
    </w:p>
    <w:p w14:paraId="6114B27A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c轴承箱外表无严重锈蚀。</w:t>
      </w:r>
    </w:p>
    <w:p w14:paraId="42323745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1.1.4风机组检查</w:t>
      </w:r>
    </w:p>
    <w:p w14:paraId="356B0D4F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a叶轮盘叶片无破损和裂痕；</w:t>
      </w:r>
    </w:p>
    <w:p w14:paraId="0342EE38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b紧固件无松动螺丝完好；</w:t>
      </w:r>
    </w:p>
    <w:p w14:paraId="219D693C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c叶片角度方向一致，整体平衡。</w:t>
      </w:r>
    </w:p>
    <w:p w14:paraId="3D80BDCD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1.1.5布水系统确认</w:t>
      </w:r>
    </w:p>
    <w:p w14:paraId="29B12920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a开启手动补水、将水位补到一定位置；</w:t>
      </w:r>
    </w:p>
    <w:p w14:paraId="35A7AE92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b开启自动补水确定自动补水装置完好。</w:t>
      </w:r>
    </w:p>
    <w:p w14:paraId="576D6D42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1.1.6以上事项确认完毕，配合其他系统开机运行。</w:t>
      </w:r>
    </w:p>
    <w:p w14:paraId="3A43DFF6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1.2.冷却塔定期运行巡检(每月检查)</w:t>
      </w:r>
    </w:p>
    <w:p w14:paraId="68C9FE6D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1.2.1风机电机</w:t>
      </w:r>
    </w:p>
    <w:p w14:paraId="329E7FD0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a绝缘测定电阻值在合格范围内；</w:t>
      </w:r>
    </w:p>
    <w:p w14:paraId="294A26D7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b运行电流测定在额定电流范围之内，三项不平衡电流小于5%；</w:t>
      </w:r>
    </w:p>
    <w:p w14:paraId="4F2835D7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c启动电机运转检查，应无异常震动、噪音；</w:t>
      </w:r>
    </w:p>
    <w:p w14:paraId="2EB03116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d电动机外部检查，各螺栓应无松动、配件齐全、接地良好。</w:t>
      </w:r>
    </w:p>
    <w:p w14:paraId="0A957B47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1.2.2皮带检查</w:t>
      </w:r>
    </w:p>
    <w:p w14:paraId="152E2514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a检查皮带磨损状况:皮带应无明显磨损，无断裂痕迹；</w:t>
      </w:r>
    </w:p>
    <w:p w14:paraId="5849E228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b皮带运行平稳，无异响，无震动；</w:t>
      </w:r>
    </w:p>
    <w:p w14:paraId="48D8F39C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c皮带张力调整:按压两个皮带轮中间皮带，按压力10kg左右，皮带压下量在12-15mm。</w:t>
      </w:r>
    </w:p>
    <w:p w14:paraId="2F1C0CF1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1.2.3轴承箱检查</w:t>
      </w:r>
    </w:p>
    <w:p w14:paraId="36165FE1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a轴承箱应固定牢固，法兰螺丝等无松动；</w:t>
      </w:r>
    </w:p>
    <w:p w14:paraId="7F425C84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b轴承转动灵活，无异响，温度不超过75度；</w:t>
      </w:r>
    </w:p>
    <w:p w14:paraId="2A265084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c轴承箱外表无严重锈蚀；</w:t>
      </w:r>
    </w:p>
    <w:p w14:paraId="58D3CBA5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d定期加注润滑油。</w:t>
      </w:r>
    </w:p>
    <w:p w14:paraId="11A9ABA2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1.2.4风机组检查</w:t>
      </w:r>
    </w:p>
    <w:p w14:paraId="49978EF5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a叶轮盘叶片无破损和裂痕；</w:t>
      </w:r>
    </w:p>
    <w:p w14:paraId="0CB4CB26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b紧固件无松动螺丝完好；</w:t>
      </w:r>
    </w:p>
    <w:p w14:paraId="0F2D913A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c 叶片角度方向一致，整体平衡。</w:t>
      </w:r>
    </w:p>
    <w:p w14:paraId="15925D56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1.2.5各运动部件涂抹锂基脂</w:t>
      </w:r>
    </w:p>
    <w:p w14:paraId="32A824B5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a皮带调整胀紧螺栓；</w:t>
      </w:r>
    </w:p>
    <w:p w14:paraId="3BAE21AC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b皮带轮轴衬。</w:t>
      </w:r>
    </w:p>
    <w:p w14:paraId="6ED5D786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1.2.6本体外观检查</w:t>
      </w:r>
    </w:p>
    <w:p w14:paraId="333DABFE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a玻璃钢外壳部分无破损，老化现象；</w:t>
      </w:r>
    </w:p>
    <w:p w14:paraId="7E04E9FA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b百叶两端安装到位，无缺失，无明显溅水现象；</w:t>
      </w:r>
    </w:p>
    <w:p w14:paraId="3432ECE7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c门板应安全牢固，开启关闭方便。</w:t>
      </w:r>
    </w:p>
    <w:p w14:paraId="139A85BE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1.2.7填料检查</w:t>
      </w:r>
    </w:p>
    <w:p w14:paraId="40D4C80F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a无缺损、变形、跑位；</w:t>
      </w:r>
    </w:p>
    <w:p w14:paraId="1971DBB7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b无严重结垢；</w:t>
      </w:r>
    </w:p>
    <w:p w14:paraId="681DE847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c无老化。</w:t>
      </w:r>
    </w:p>
    <w:p w14:paraId="3E02BF6D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1.2.8布水系统确认</w:t>
      </w:r>
    </w:p>
    <w:p w14:paraId="47C414EF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a上部散水槽、散水箱、无破损、无脏堵、无飞溅；</w:t>
      </w:r>
    </w:p>
    <w:p w14:paraId="1EEDA27C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c下部水槽确认有无脏堵、无漏点；</w:t>
      </w:r>
    </w:p>
    <w:p w14:paraId="22FDCFAC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d手自动补水确认启停水位正常。</w:t>
      </w:r>
    </w:p>
    <w:p w14:paraId="4A44205A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1.2.9冷却塔物理清洗</w:t>
      </w:r>
    </w:p>
    <w:p w14:paraId="5A3E47CB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物理清洗原则上每季度至少进行一次清洗，如运行情况恶劣需根据实际情况清洗塔内卫生；</w:t>
      </w:r>
    </w:p>
    <w:p w14:paraId="04053B6D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清洗主要包括:上部散水槽，下部水槽，填料泥垢的简单冲洗。</w:t>
      </w:r>
    </w:p>
    <w:p w14:paraId="72828904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2.半年度保养(停机保养)：</w:t>
      </w:r>
    </w:p>
    <w:p w14:paraId="73311342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2.1保养内容：更换电机及减速机轴承轴封、减速机注油、填料清洗或更换、散水槽清理、水槽清洗、排水、风车组平衡矫正、皮带轮平衡矫正、皮带张力调整、连接件紧固、垃圾清理、启动风机组运行调试等。</w:t>
      </w:r>
    </w:p>
    <w:p w14:paraId="0F4B1D94">
      <w:pPr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2.2提供半年度保养报告。</w:t>
      </w:r>
    </w:p>
    <w:p w14:paraId="634AD91A">
      <w:pPr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</w:p>
    <w:p w14:paraId="2A5C4FAD">
      <w:pPr>
        <w:spacing w:line="360" w:lineRule="auto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（三）水泵维保服务清单、 服务要求</w:t>
      </w:r>
    </w:p>
    <w:p w14:paraId="6183039D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一）空调水泵日常维护</w:t>
      </w:r>
    </w:p>
    <w:p w14:paraId="1812F698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1、水泵本体维护</w:t>
      </w:r>
    </w:p>
    <w:p w14:paraId="4ACFDDBB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1.1检查紧固泵体上及安装基础的螺栓，检测噪音及振动力值。</w:t>
      </w:r>
    </w:p>
    <w:p w14:paraId="618AFA26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1.2检查水泵轴承运转情况并润滑。</w:t>
      </w:r>
    </w:p>
    <w:p w14:paraId="32D01DA0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1.3对泵体进行排气、排污，确认水泵体内无空气。</w:t>
      </w:r>
    </w:p>
    <w:p w14:paraId="03EE2B41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1.4检查水泵密封情况，确保机械密封严密性。</w:t>
      </w:r>
    </w:p>
    <w:p w14:paraId="57AA05E7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1.5检查泵体/电机/基座的油漆涂装情况，及时修补破损油漆保证涂装正常。</w:t>
      </w:r>
    </w:p>
    <w:p w14:paraId="21F85991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1.6检查水泵进口/出口压力，根据设计/运行要求的工况，调整工作点。</w:t>
      </w:r>
    </w:p>
    <w:p w14:paraId="3F4BF464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1.7泵轴与电机轴进行同心度检查调校。</w:t>
      </w:r>
    </w:p>
    <w:p w14:paraId="51FAA7FA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2、电机维护</w:t>
      </w:r>
    </w:p>
    <w:p w14:paraId="7B20AB3B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2.1清除定子外壳/风扇罩等处的积尘、油垢；同时检查机壳、端盖应无裂纹、损伤。</w:t>
      </w:r>
    </w:p>
    <w:p w14:paraId="6518FBA1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2.2检查、紧固电机地脚螺栓。</w:t>
      </w:r>
    </w:p>
    <w:p w14:paraId="74EB4BF6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2.3检查电机轴承运转情况并润滑。</w:t>
      </w:r>
    </w:p>
    <w:p w14:paraId="73C04C97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2.4水泵电机三相对地绝缘。</w:t>
      </w:r>
    </w:p>
    <w:p w14:paraId="0B2A7F8D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2.5检查电机外壳接地情况。</w:t>
      </w:r>
    </w:p>
    <w:p w14:paraId="50D62203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2.6检查电机电源进线端子。</w:t>
      </w:r>
    </w:p>
    <w:p w14:paraId="7883F159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2.7检查三相电压/电流的值是否正常，三相是否平衡，并做好记录。</w:t>
      </w:r>
    </w:p>
    <w:p w14:paraId="0569B4C3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3、电控柜维护保养</w:t>
      </w:r>
    </w:p>
    <w:p w14:paraId="7EF12D98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3.1控制柜内部的各类元器件除尘、清洁。</w:t>
      </w:r>
    </w:p>
    <w:p w14:paraId="1A7CD303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3.2空气开关，接触器，继电器触点接触性能检测（热成像仪温度分析）。</w:t>
      </w:r>
    </w:p>
    <w:p w14:paraId="16532292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3.3过载保护可靠性测试。</w:t>
      </w:r>
    </w:p>
    <w:p w14:paraId="5EAFC114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4、水泵变频控制柜维护</w:t>
      </w:r>
    </w:p>
    <w:p w14:paraId="5B323089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4.1控制柜内部的各类元器件除尘、清洁，接触器，继电器触点检测。</w:t>
      </w:r>
    </w:p>
    <w:p w14:paraId="0C0FC8E2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4.2变频器检查并紧固接插件、螺栓、端子、印刷电路板、导线、母排、电容、等元器件和组成部件。</w:t>
      </w:r>
    </w:p>
    <w:p w14:paraId="106DBD0F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4.3检查变频控制柜散热风机，清洁风扇页/滤网/风道。</w:t>
      </w:r>
    </w:p>
    <w:p w14:paraId="15419249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4.4掌握变频控制柜内热量分布情况（热影成像仪)。</w:t>
      </w:r>
    </w:p>
    <w:p w14:paraId="0F6BA900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4.5检查变频控制器参数设置(对照实际工况优化设置）。</w:t>
      </w:r>
    </w:p>
    <w:p w14:paraId="680DEFAD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4.6变频控制柜，检查就地控制、远程控制模式下变频柜工作情况。</w:t>
      </w:r>
    </w:p>
    <w:p w14:paraId="206454EA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4.7检测各项运行数据，包括即时频率、电流、电压、感应器设定数据和真实返回数据。</w:t>
      </w:r>
    </w:p>
    <w:p w14:paraId="6C4B4253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5、需提供季度保养报告。</w:t>
      </w:r>
    </w:p>
    <w:p w14:paraId="503EFDB5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二）空调水泵年度保养内容</w:t>
      </w:r>
    </w:p>
    <w:p w14:paraId="012174DA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1、对电机的油质进行更换，轴承和机械密封更换，电机绕组进行清洁，表面的油脂、灰尘等污物清除并再次绝缘处理，烘箱干燥，电机转子同心度校正。</w:t>
      </w:r>
    </w:p>
    <w:p w14:paraId="3FCC5F91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2、水泵效率分析</w:t>
      </w:r>
    </w:p>
    <w:p w14:paraId="09141526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参考水泵的铭牌，当前的运行数据根据当前的选型软件，进行分析。</w:t>
      </w:r>
    </w:p>
    <w:p w14:paraId="0A7F11F5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3、电控柜热成像仪检测（专用热像仪检测设备）。</w:t>
      </w:r>
    </w:p>
    <w:p w14:paraId="47AFBCE7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4、提供年度保养报告。</w:t>
      </w:r>
    </w:p>
    <w:p w14:paraId="39365D0E">
      <w:pPr>
        <w:tabs>
          <w:tab w:val="left" w:pos="2870"/>
        </w:tabs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bCs/>
          <w:sz w:val="22"/>
        </w:rPr>
      </w:pPr>
    </w:p>
    <w:p w14:paraId="12276908">
      <w:pPr>
        <w:spacing w:line="360" w:lineRule="auto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（四）水处理项目服务要求</w:t>
      </w:r>
    </w:p>
    <w:p w14:paraId="66AE2454">
      <w:pPr>
        <w:spacing w:line="360" w:lineRule="auto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1.消洗预膜和缓蚀阻垢</w:t>
      </w:r>
    </w:p>
    <w:p w14:paraId="5DB668C5">
      <w:pPr>
        <w:spacing w:line="360" w:lineRule="auto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1.1冷却水系统</w:t>
      </w:r>
    </w:p>
    <w:p w14:paraId="08EAF274">
      <w:pPr>
        <w:spacing w:line="360" w:lineRule="auto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目的： 节水、 阻垢、 防止设备腐蚀</w:t>
      </w:r>
    </w:p>
    <w:p w14:paraId="267469DD">
      <w:pPr>
        <w:spacing w:line="360" w:lineRule="auto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药剂： 采用高效缓蚀阻垢剂， 该药剂采用全有机高分子络合物配方， 可以在水质浓缩3~4倍（水质硬度900- I 200ppm)条件下阻垢率可达到99％以上（可以节约20％的补水）。由甲方采购药剂，中标单位负责具体操作流程。</w:t>
      </w:r>
    </w:p>
    <w:p w14:paraId="348FB37A">
      <w:pPr>
        <w:spacing w:line="360" w:lineRule="auto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水质监测：在机组开机运行初期的一至二周内，每二天对冷却循环水进行取样分析化验一次：系统正常运行后，对水质进行分析化验一次。根据水质化验结果调整加药和排污方案。</w:t>
      </w:r>
    </w:p>
    <w:p w14:paraId="6C73C9F4">
      <w:pPr>
        <w:spacing w:line="360" w:lineRule="auto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排污管理：根据监测结果确定排污时间。</w:t>
      </w:r>
    </w:p>
    <w:p w14:paraId="58193BD2">
      <w:pPr>
        <w:spacing w:line="360" w:lineRule="auto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1.2冷冻水系统</w:t>
      </w:r>
    </w:p>
    <w:p w14:paraId="743223C9">
      <w:pPr>
        <w:spacing w:line="360" w:lineRule="auto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1.2.1冷冻水系统最主要的问题是系统容易腐蚀，出现红水或煜水。其水处理的方法是根据其系统水容量的大小一次性的加入缓蚀剂，一个月后化验一次水质情况，根据化验结果监测系统腐蚀情况并调整方案。由甲方采购缓蚀剂，中标单位负责具体操作。</w:t>
      </w:r>
    </w:p>
    <w:p w14:paraId="6DFA1F45">
      <w:pPr>
        <w:spacing w:line="360" w:lineRule="auto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1.2.2杀菌灭藻</w:t>
      </w:r>
    </w:p>
    <w:p w14:paraId="43814A9C">
      <w:pPr>
        <w:spacing w:line="360" w:lineRule="auto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为了防止菌类、 藻类的耐药、 抗药性， 采用杀菌灭藻剂进行冲击定期式杀菌灭藻方案，</w:t>
      </w:r>
    </w:p>
    <w:p w14:paraId="7386335A">
      <w:pPr>
        <w:spacing w:line="360" w:lineRule="auto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能够彻底地杀死菌类、 藻类，能够彻底地抑制菌澡类的生长，平均l0天杀一次。由甲方采购药剂，中标单位负责具体操作。</w:t>
      </w:r>
    </w:p>
    <w:p w14:paraId="3CE6866B">
      <w:pPr>
        <w:spacing w:line="360" w:lineRule="auto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1.2.3换季时进行中央空调水处理， 提供二次化学清冼预膜服务。</w:t>
      </w:r>
    </w:p>
    <w:p w14:paraId="3DB8A865">
      <w:pPr>
        <w:spacing w:line="360" w:lineRule="auto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1.3提供季度水质分析检测及年度水处理报告</w:t>
      </w:r>
    </w:p>
    <w:p w14:paraId="4630587A">
      <w:pPr>
        <w:spacing w:line="360" w:lineRule="auto"/>
        <w:rPr>
          <w:rFonts w:hint="eastAsia" w:ascii="宋体" w:hAnsi="宋体" w:eastAsia="宋体" w:cs="宋体"/>
          <w:bCs/>
          <w:sz w:val="22"/>
        </w:rPr>
      </w:pPr>
    </w:p>
    <w:p w14:paraId="305DCE9A">
      <w:pPr>
        <w:spacing w:line="360" w:lineRule="auto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（五）锅炉服务要求</w:t>
      </w:r>
    </w:p>
    <w:p w14:paraId="3943302D">
      <w:pPr>
        <w:numPr>
          <w:ilvl w:val="0"/>
          <w:numId w:val="2"/>
        </w:numPr>
        <w:spacing w:line="360" w:lineRule="auto"/>
        <w:ind w:left="0" w:firstLine="42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锅炉系统操作人员，必须持有效的相应证件上岗。</w:t>
      </w:r>
    </w:p>
    <w:p w14:paraId="02E210E3">
      <w:pPr>
        <w:numPr>
          <w:ilvl w:val="0"/>
          <w:numId w:val="2"/>
        </w:numPr>
        <w:spacing w:line="360" w:lineRule="auto"/>
        <w:ind w:left="0" w:firstLine="42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锅炉值班操作人员在岗工作期间，必须认真履行岗位职责，严格遵守巡回检查、水质管理、设备保养、安全检测、清洁卫生、交接班等制度，确保供热系统的技术安全和运行状态良好。</w:t>
      </w:r>
    </w:p>
    <w:p w14:paraId="328BD1BE">
      <w:pPr>
        <w:numPr>
          <w:ilvl w:val="0"/>
          <w:numId w:val="2"/>
        </w:numPr>
        <w:spacing w:line="360" w:lineRule="auto"/>
        <w:ind w:left="0" w:firstLine="42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锅炉房及其辅助设备间、燃气调压站及气表房等场所，严禁闲杂人员入内，严禁烟火，严禁吸烟。</w:t>
      </w:r>
    </w:p>
    <w:p w14:paraId="184842CD">
      <w:pPr>
        <w:numPr>
          <w:ilvl w:val="0"/>
          <w:numId w:val="2"/>
        </w:numPr>
        <w:spacing w:line="360" w:lineRule="auto"/>
        <w:ind w:left="0" w:firstLine="42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按照有关规定，定期校验安全阀、压力表、各安全附件和受压元件，确保其发挥正常的技术功能，检验费用由院方承担。</w:t>
      </w:r>
    </w:p>
    <w:p w14:paraId="66668903">
      <w:pPr>
        <w:numPr>
          <w:ilvl w:val="0"/>
          <w:numId w:val="2"/>
        </w:numPr>
        <w:spacing w:line="360" w:lineRule="auto"/>
        <w:ind w:left="0" w:firstLine="42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每班对水位表进行一次冲洗，每周进行一次手动开启安全阀，每月做一次安全阀自喷实验，并详细做好技术状态记录，备查。</w:t>
      </w:r>
    </w:p>
    <w:p w14:paraId="798204DF">
      <w:pPr>
        <w:numPr>
          <w:ilvl w:val="0"/>
          <w:numId w:val="2"/>
        </w:numPr>
        <w:spacing w:line="360" w:lineRule="auto"/>
        <w:ind w:left="0" w:firstLine="42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经常巡查各水、电、汽管线路，坚决杜绝“跑冒滴漏”、“白水表”、“满水”等现象发生。</w:t>
      </w:r>
    </w:p>
    <w:p w14:paraId="5836521E">
      <w:pPr>
        <w:numPr>
          <w:ilvl w:val="0"/>
          <w:numId w:val="2"/>
        </w:numPr>
        <w:spacing w:line="360" w:lineRule="auto"/>
        <w:ind w:left="0" w:firstLine="42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坚持每日水质化验制度，定期进行排污，保证给水和炉水的质量。经常保持充足的软化水储备，并做好相应记录、台账。</w:t>
      </w:r>
    </w:p>
    <w:p w14:paraId="60D245BA">
      <w:pPr>
        <w:numPr>
          <w:ilvl w:val="0"/>
          <w:numId w:val="2"/>
        </w:numPr>
        <w:spacing w:line="360" w:lineRule="auto"/>
        <w:ind w:left="0" w:firstLine="42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值班人员严禁班前、班中饮酒，不得擅离岗位，不得在锅炉房内会客、打盹、睡觉或做与工作无关的事情。</w:t>
      </w:r>
    </w:p>
    <w:p w14:paraId="66A00AB5">
      <w:pPr>
        <w:numPr>
          <w:ilvl w:val="0"/>
          <w:numId w:val="2"/>
        </w:numPr>
        <w:spacing w:line="360" w:lineRule="auto"/>
        <w:ind w:left="0" w:firstLine="42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非司炉人员一律不准进入锅炉间。</w:t>
      </w:r>
    </w:p>
    <w:p w14:paraId="5298C984">
      <w:pPr>
        <w:numPr>
          <w:ilvl w:val="0"/>
          <w:numId w:val="2"/>
        </w:numPr>
        <w:tabs>
          <w:tab w:val="left" w:pos="709"/>
          <w:tab w:val="left" w:pos="851"/>
        </w:tabs>
        <w:spacing w:line="360" w:lineRule="auto"/>
        <w:ind w:left="0" w:firstLine="42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严禁在锅炉房内及其附近堆放易燃、易爆品，不允许在锅炉房内洗晒衣物。</w:t>
      </w:r>
    </w:p>
    <w:p w14:paraId="38B4A433">
      <w:pPr>
        <w:numPr>
          <w:ilvl w:val="0"/>
          <w:numId w:val="2"/>
        </w:numPr>
        <w:tabs>
          <w:tab w:val="left" w:pos="709"/>
          <w:tab w:val="left" w:pos="851"/>
        </w:tabs>
        <w:spacing w:line="360" w:lineRule="auto"/>
        <w:ind w:left="0" w:firstLine="42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锅炉房如需电、气焊维修时，必须报请管理部门批准。严禁在锅炉房内私自随意动用有火作业。</w:t>
      </w:r>
    </w:p>
    <w:p w14:paraId="7A297688">
      <w:pPr>
        <w:numPr>
          <w:ilvl w:val="0"/>
          <w:numId w:val="2"/>
        </w:numPr>
        <w:tabs>
          <w:tab w:val="left" w:pos="709"/>
          <w:tab w:val="left" w:pos="851"/>
        </w:tabs>
        <w:spacing w:line="360" w:lineRule="auto"/>
        <w:ind w:left="0" w:firstLine="420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任何情况下，严禁在燃气管道上动用电气焊、带火作业及焚烧废弃物等。重车必须碾压燃气管道时，须报燃气管理部门批准备案，并做好防护。</w:t>
      </w:r>
    </w:p>
    <w:p w14:paraId="058107B0">
      <w:pPr>
        <w:spacing w:line="360" w:lineRule="auto"/>
        <w:rPr>
          <w:rFonts w:hint="eastAsia" w:ascii="宋体" w:hAnsi="宋体" w:eastAsia="宋体" w:cs="宋体"/>
          <w:bCs/>
          <w:sz w:val="22"/>
        </w:rPr>
      </w:pPr>
    </w:p>
    <w:p w14:paraId="6C2BE3A0">
      <w:pPr>
        <w:spacing w:line="360" w:lineRule="auto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（六）服务质量要求：</w:t>
      </w:r>
    </w:p>
    <w:p w14:paraId="71144CCD">
      <w:pPr>
        <w:spacing w:line="360" w:lineRule="auto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1.1成交人服务必须满足采购方正常运营的需要。</w:t>
      </w:r>
    </w:p>
    <w:p w14:paraId="60E18E6A">
      <w:pPr>
        <w:spacing w:line="360" w:lineRule="auto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1.2为保证服务质量，成交人须为专业维护服务单位，且更换的配件须为原装配件</w:t>
      </w:r>
    </w:p>
    <w:p w14:paraId="00D71BED">
      <w:pPr>
        <w:spacing w:line="360" w:lineRule="auto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1.3成交人必须按期进行例行的维护，在故障发生时必须在10分钟内到达现场。如发现维保不能及时到位、 投拆等，酌情扣维保金。</w:t>
      </w:r>
    </w:p>
    <w:p w14:paraId="4C7A207B">
      <w:pPr>
        <w:spacing w:line="360" w:lineRule="auto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1.4成交人在维保行为与维保工程结束时要经过采购方签字确认。</w:t>
      </w:r>
    </w:p>
    <w:p w14:paraId="60188AD6">
      <w:pPr>
        <w:spacing w:line="360" w:lineRule="auto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1.5成交人对维保的工作做好记录，内容为：维保原因，解决方法等形成档案。包括设备型号、工作年限、每次保养、检修的点检表及每次报修的维修记录等。</w:t>
      </w:r>
    </w:p>
    <w:p w14:paraId="76ED251C">
      <w:pPr>
        <w:spacing w:line="360" w:lineRule="auto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1.6所有压力表、安全阀由成交人定期送至院方指定单位进行检测，检测费用由院方支出。</w:t>
      </w:r>
    </w:p>
    <w:p w14:paraId="7582AA84">
      <w:pPr>
        <w:spacing w:line="360" w:lineRule="auto"/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 w:eastAsia="宋体" w:cs="宋体"/>
          <w:bCs/>
          <w:sz w:val="22"/>
        </w:rPr>
        <w:t>1.7维护保养过程中涉及500元(含)以内配件由成交人提供，费用包含在报价内。</w:t>
      </w:r>
    </w:p>
    <w:p w14:paraId="3EDA4B40">
      <w:pPr>
        <w:spacing w:line="360" w:lineRule="auto"/>
        <w:rPr>
          <w:rFonts w:hint="eastAsia" w:ascii="宋体" w:hAnsi="宋体" w:eastAsia="宋体" w:cs="宋体"/>
          <w:bCs/>
          <w:sz w:val="22"/>
        </w:rPr>
      </w:pPr>
    </w:p>
    <w:p w14:paraId="3A8B7B50">
      <w:pPr>
        <w:jc w:val="center"/>
        <w:rPr>
          <w:rFonts w:hint="eastAsia" w:ascii="宋体" w:hAnsi="宋体"/>
          <w:b w:val="0"/>
          <w:bCs w:val="0"/>
          <w:sz w:val="44"/>
          <w:szCs w:val="44"/>
        </w:rPr>
      </w:pPr>
    </w:p>
    <w:p w14:paraId="57A578BA">
      <w:pPr>
        <w:jc w:val="center"/>
        <w:rPr>
          <w:rFonts w:hint="eastAsia" w:ascii="宋体" w:hAnsi="宋体"/>
          <w:b w:val="0"/>
          <w:bCs w:val="0"/>
          <w:sz w:val="44"/>
          <w:szCs w:val="44"/>
        </w:rPr>
      </w:pPr>
    </w:p>
    <w:p w14:paraId="33FFCE37">
      <w:pPr>
        <w:jc w:val="center"/>
        <w:rPr>
          <w:rFonts w:hint="eastAsia" w:ascii="宋体" w:hAnsi="宋体"/>
          <w:b w:val="0"/>
          <w:bCs w:val="0"/>
          <w:sz w:val="44"/>
          <w:szCs w:val="44"/>
        </w:rPr>
      </w:pPr>
    </w:p>
    <w:p w14:paraId="5DE6BD24">
      <w:pPr>
        <w:jc w:val="center"/>
        <w:rPr>
          <w:rFonts w:hint="eastAsia" w:ascii="宋体" w:hAnsi="宋体"/>
          <w:b w:val="0"/>
          <w:bCs w:val="0"/>
          <w:sz w:val="44"/>
          <w:szCs w:val="44"/>
        </w:rPr>
      </w:pPr>
    </w:p>
    <w:p w14:paraId="296AC49A">
      <w:pPr>
        <w:jc w:val="center"/>
        <w:rPr>
          <w:rFonts w:hint="eastAsia" w:ascii="宋体" w:hAnsi="宋体"/>
          <w:b w:val="0"/>
          <w:bCs w:val="0"/>
          <w:sz w:val="44"/>
          <w:szCs w:val="44"/>
        </w:rPr>
      </w:pPr>
    </w:p>
    <w:p w14:paraId="266237A2">
      <w:pPr>
        <w:jc w:val="center"/>
        <w:rPr>
          <w:rFonts w:hint="eastAsia" w:ascii="宋体" w:hAnsi="宋体"/>
          <w:b w:val="0"/>
          <w:bCs w:val="0"/>
          <w:sz w:val="44"/>
          <w:szCs w:val="44"/>
        </w:rPr>
      </w:pPr>
    </w:p>
    <w:p w14:paraId="37E4B721">
      <w:pPr>
        <w:jc w:val="center"/>
        <w:rPr>
          <w:rFonts w:hint="eastAsia" w:ascii="宋体" w:hAnsi="宋体"/>
          <w:b w:val="0"/>
          <w:bCs w:val="0"/>
          <w:sz w:val="44"/>
          <w:szCs w:val="44"/>
        </w:rPr>
      </w:pPr>
    </w:p>
    <w:p w14:paraId="0C0896A4">
      <w:pPr>
        <w:jc w:val="center"/>
        <w:rPr>
          <w:rFonts w:hint="eastAsia" w:ascii="宋体" w:hAnsi="宋体"/>
          <w:b w:val="0"/>
          <w:bCs w:val="0"/>
          <w:sz w:val="44"/>
          <w:szCs w:val="44"/>
        </w:rPr>
      </w:pPr>
    </w:p>
    <w:p w14:paraId="515791EF">
      <w:pPr>
        <w:jc w:val="center"/>
        <w:rPr>
          <w:rFonts w:hint="eastAsia" w:ascii="宋体" w:hAnsi="宋体"/>
          <w:b w:val="0"/>
          <w:bCs w:val="0"/>
          <w:sz w:val="44"/>
          <w:szCs w:val="44"/>
        </w:rPr>
      </w:pPr>
    </w:p>
    <w:p w14:paraId="4B4E78DD">
      <w:pPr>
        <w:pStyle w:val="2"/>
        <w:rPr>
          <w:rFonts w:hint="eastAsia" w:ascii="宋体" w:hAnsi="宋体"/>
          <w:b w:val="0"/>
          <w:bCs w:val="0"/>
          <w:sz w:val="44"/>
          <w:szCs w:val="44"/>
        </w:rPr>
      </w:pPr>
    </w:p>
    <w:p w14:paraId="34796538">
      <w:pPr>
        <w:pStyle w:val="2"/>
        <w:rPr>
          <w:rFonts w:hint="eastAsia" w:ascii="宋体" w:hAnsi="宋体"/>
          <w:b w:val="0"/>
          <w:bCs w:val="0"/>
          <w:sz w:val="44"/>
          <w:szCs w:val="44"/>
        </w:rPr>
      </w:pPr>
    </w:p>
    <w:p w14:paraId="6A537F48">
      <w:pPr>
        <w:pStyle w:val="2"/>
        <w:rPr>
          <w:rFonts w:hint="eastAsia" w:ascii="宋体" w:hAnsi="宋体"/>
          <w:b w:val="0"/>
          <w:bCs w:val="0"/>
          <w:sz w:val="44"/>
          <w:szCs w:val="44"/>
        </w:rPr>
      </w:pPr>
    </w:p>
    <w:p w14:paraId="596438A0">
      <w:pPr>
        <w:jc w:val="center"/>
        <w:rPr>
          <w:rFonts w:hint="eastAsia" w:ascii="宋体" w:hAnsi="宋体"/>
          <w:b w:val="0"/>
          <w:bCs w:val="0"/>
          <w:sz w:val="44"/>
          <w:szCs w:val="44"/>
        </w:rPr>
      </w:pPr>
    </w:p>
    <w:p w14:paraId="3727C88A">
      <w:pPr>
        <w:jc w:val="center"/>
        <w:rPr>
          <w:rFonts w:hint="eastAsia" w:ascii="宋体" w:hAnsi="宋体"/>
          <w:b w:val="0"/>
          <w:bCs w:val="0"/>
          <w:sz w:val="44"/>
          <w:szCs w:val="44"/>
        </w:rPr>
      </w:pPr>
    </w:p>
    <w:p w14:paraId="0DA9E492">
      <w:pPr>
        <w:jc w:val="center"/>
        <w:rPr>
          <w:rFonts w:hint="eastAsia" w:ascii="宋体" w:hAnsi="宋体"/>
          <w:b w:val="0"/>
          <w:bCs w:val="0"/>
          <w:sz w:val="44"/>
          <w:szCs w:val="44"/>
        </w:rPr>
      </w:pPr>
      <w:r>
        <w:rPr>
          <w:rFonts w:hint="eastAsia" w:ascii="宋体" w:hAnsi="宋体"/>
          <w:b w:val="0"/>
          <w:bCs w:val="0"/>
          <w:sz w:val="44"/>
          <w:szCs w:val="44"/>
        </w:rPr>
        <w:t>空调、锅炉服务考核表</w:t>
      </w:r>
    </w:p>
    <w:p w14:paraId="604B72AA">
      <w:pPr>
        <w:pStyle w:val="2"/>
        <w:ind w:left="480"/>
        <w:rPr>
          <w:rFonts w:hint="eastAsia"/>
          <w:b w:val="0"/>
          <w:bCs w:val="0"/>
        </w:rPr>
      </w:pPr>
    </w:p>
    <w:p w14:paraId="533454F4">
      <w:pPr>
        <w:spacing w:before="156" w:beforeLines="50"/>
        <w:jc w:val="center"/>
        <w:rPr>
          <w:rFonts w:hint="eastAsia" w:ascii="宋体" w:hAnsi="宋体"/>
          <w:b w:val="0"/>
          <w:bCs w:val="0"/>
          <w:sz w:val="22"/>
          <w:szCs w:val="21"/>
        </w:rPr>
      </w:pPr>
    </w:p>
    <w:p w14:paraId="4784254C">
      <w:pPr>
        <w:rPr>
          <w:rFonts w:hint="eastAsia" w:ascii="宋体" w:hAnsi="宋体"/>
          <w:b w:val="0"/>
          <w:bCs w:val="0"/>
          <w:sz w:val="22"/>
          <w:szCs w:val="21"/>
        </w:rPr>
      </w:pPr>
      <w:r>
        <w:rPr>
          <w:rFonts w:hint="eastAsia" w:ascii="宋体" w:hAnsi="宋体"/>
          <w:b w:val="0"/>
          <w:bCs w:val="0"/>
          <w:sz w:val="22"/>
          <w:szCs w:val="21"/>
        </w:rPr>
        <w:t xml:space="preserve">                                                              年  </w:t>
      </w:r>
      <w:r>
        <w:rPr>
          <w:rFonts w:hint="eastAsia" w:ascii="宋体" w:hAnsi="宋体"/>
          <w:b w:val="0"/>
          <w:bCs w:val="0"/>
          <w:sz w:val="22"/>
          <w:szCs w:val="21"/>
          <w:lang w:val="en-US" w:eastAsia="zh-CN"/>
        </w:rPr>
        <w:t xml:space="preserve">  </w:t>
      </w:r>
      <w:r>
        <w:rPr>
          <w:rFonts w:hint="eastAsia" w:ascii="宋体" w:hAnsi="宋体"/>
          <w:b w:val="0"/>
          <w:bCs w:val="0"/>
          <w:sz w:val="22"/>
          <w:szCs w:val="21"/>
        </w:rPr>
        <w:t xml:space="preserve">月 </w:t>
      </w:r>
      <w:r>
        <w:rPr>
          <w:rFonts w:hint="eastAsia" w:ascii="宋体" w:hAnsi="宋体"/>
          <w:b w:val="0"/>
          <w:bCs w:val="0"/>
          <w:sz w:val="22"/>
          <w:szCs w:val="21"/>
          <w:lang w:val="en-US" w:eastAsia="zh-CN"/>
        </w:rPr>
        <w:t xml:space="preserve">  </w:t>
      </w:r>
      <w:r>
        <w:rPr>
          <w:rFonts w:hint="eastAsia" w:ascii="宋体" w:hAnsi="宋体"/>
          <w:b w:val="0"/>
          <w:bCs w:val="0"/>
          <w:sz w:val="22"/>
          <w:szCs w:val="21"/>
        </w:rPr>
        <w:t xml:space="preserve">日                                                                                                        </w:t>
      </w:r>
    </w:p>
    <w:tbl>
      <w:tblPr>
        <w:tblStyle w:val="7"/>
        <w:tblW w:w="10031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400"/>
        <w:gridCol w:w="3734"/>
        <w:gridCol w:w="716"/>
        <w:gridCol w:w="3167"/>
        <w:gridCol w:w="1267"/>
      </w:tblGrid>
      <w:tr w14:paraId="7FCD5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747" w:type="dxa"/>
            <w:noWrap w:val="0"/>
            <w:vAlign w:val="center"/>
          </w:tcPr>
          <w:p w14:paraId="43E5407B">
            <w:pPr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考核项目</w:t>
            </w:r>
          </w:p>
        </w:tc>
        <w:tc>
          <w:tcPr>
            <w:tcW w:w="400" w:type="dxa"/>
            <w:noWrap w:val="0"/>
            <w:vAlign w:val="center"/>
          </w:tcPr>
          <w:p w14:paraId="7086F5D0">
            <w:pPr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编号</w:t>
            </w:r>
          </w:p>
        </w:tc>
        <w:tc>
          <w:tcPr>
            <w:tcW w:w="3734" w:type="dxa"/>
            <w:noWrap w:val="0"/>
            <w:vAlign w:val="center"/>
          </w:tcPr>
          <w:p w14:paraId="41A8B573">
            <w:pPr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考核项目</w:t>
            </w:r>
          </w:p>
        </w:tc>
        <w:tc>
          <w:tcPr>
            <w:tcW w:w="716" w:type="dxa"/>
            <w:noWrap w:val="0"/>
            <w:vAlign w:val="center"/>
          </w:tcPr>
          <w:p w14:paraId="424D2E6E">
            <w:pPr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分值</w:t>
            </w:r>
          </w:p>
        </w:tc>
        <w:tc>
          <w:tcPr>
            <w:tcW w:w="3167" w:type="dxa"/>
            <w:noWrap w:val="0"/>
            <w:vAlign w:val="center"/>
          </w:tcPr>
          <w:p w14:paraId="1CF6E46F">
            <w:pPr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扣分理由</w:t>
            </w:r>
          </w:p>
        </w:tc>
        <w:tc>
          <w:tcPr>
            <w:tcW w:w="1267" w:type="dxa"/>
            <w:noWrap w:val="0"/>
            <w:vAlign w:val="center"/>
          </w:tcPr>
          <w:p w14:paraId="64051B8A">
            <w:pPr>
              <w:jc w:val="center"/>
              <w:rPr>
                <w:rFonts w:hint="eastAsia"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得分</w:t>
            </w:r>
          </w:p>
        </w:tc>
      </w:tr>
      <w:tr w14:paraId="2BF27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47" w:type="dxa"/>
            <w:vMerge w:val="restart"/>
            <w:noWrap w:val="0"/>
            <w:vAlign w:val="center"/>
          </w:tcPr>
          <w:p w14:paraId="78CF5631">
            <w:pPr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人员配备</w:t>
            </w:r>
          </w:p>
        </w:tc>
        <w:tc>
          <w:tcPr>
            <w:tcW w:w="400" w:type="dxa"/>
            <w:noWrap w:val="0"/>
            <w:vAlign w:val="center"/>
          </w:tcPr>
          <w:p w14:paraId="3281EA61">
            <w:pPr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1</w:t>
            </w:r>
          </w:p>
        </w:tc>
        <w:tc>
          <w:tcPr>
            <w:tcW w:w="3734" w:type="dxa"/>
            <w:noWrap w:val="0"/>
            <w:vAlign w:val="top"/>
          </w:tcPr>
          <w:p w14:paraId="737E109C">
            <w:pP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项目经理配备1个岗。</w:t>
            </w:r>
          </w:p>
        </w:tc>
        <w:tc>
          <w:tcPr>
            <w:tcW w:w="716" w:type="dxa"/>
            <w:noWrap w:val="0"/>
            <w:vAlign w:val="top"/>
          </w:tcPr>
          <w:p w14:paraId="062650E5">
            <w:pP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10</w:t>
            </w:r>
          </w:p>
        </w:tc>
        <w:tc>
          <w:tcPr>
            <w:tcW w:w="3167" w:type="dxa"/>
            <w:noWrap w:val="0"/>
            <w:vAlign w:val="center"/>
          </w:tcPr>
          <w:p w14:paraId="2077FC38">
            <w:pPr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缺少项目经理扣10分</w:t>
            </w:r>
          </w:p>
        </w:tc>
        <w:tc>
          <w:tcPr>
            <w:tcW w:w="1267" w:type="dxa"/>
            <w:noWrap w:val="0"/>
            <w:vAlign w:val="center"/>
          </w:tcPr>
          <w:p w14:paraId="00DD7C86">
            <w:pP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</w:pPr>
          </w:p>
        </w:tc>
      </w:tr>
      <w:tr w14:paraId="1846F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47" w:type="dxa"/>
            <w:vMerge w:val="continue"/>
            <w:noWrap w:val="0"/>
            <w:vAlign w:val="center"/>
          </w:tcPr>
          <w:p w14:paraId="249543E7">
            <w:pPr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400" w:type="dxa"/>
            <w:noWrap w:val="0"/>
            <w:vAlign w:val="center"/>
          </w:tcPr>
          <w:p w14:paraId="4C9AEE50">
            <w:pPr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2</w:t>
            </w:r>
          </w:p>
        </w:tc>
        <w:tc>
          <w:tcPr>
            <w:tcW w:w="3734" w:type="dxa"/>
            <w:noWrap w:val="0"/>
            <w:vAlign w:val="center"/>
          </w:tcPr>
          <w:p w14:paraId="3B857F76">
            <w:pPr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空调运营维护班组配备3个岗，上岗人员需持证</w:t>
            </w:r>
          </w:p>
        </w:tc>
        <w:tc>
          <w:tcPr>
            <w:tcW w:w="716" w:type="dxa"/>
            <w:noWrap w:val="0"/>
            <w:vAlign w:val="center"/>
          </w:tcPr>
          <w:p w14:paraId="7E5D0F1D">
            <w:pPr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15</w:t>
            </w:r>
          </w:p>
        </w:tc>
        <w:tc>
          <w:tcPr>
            <w:tcW w:w="3167" w:type="dxa"/>
            <w:noWrap w:val="0"/>
            <w:vAlign w:val="center"/>
          </w:tcPr>
          <w:p w14:paraId="4BB59562">
            <w:pPr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每少一岗扣5分</w:t>
            </w:r>
          </w:p>
        </w:tc>
        <w:tc>
          <w:tcPr>
            <w:tcW w:w="1267" w:type="dxa"/>
            <w:noWrap w:val="0"/>
            <w:vAlign w:val="center"/>
          </w:tcPr>
          <w:p w14:paraId="079129AA">
            <w:pP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</w:pPr>
          </w:p>
        </w:tc>
      </w:tr>
      <w:tr w14:paraId="3CE4F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747" w:type="dxa"/>
            <w:vMerge w:val="continue"/>
            <w:noWrap w:val="0"/>
            <w:vAlign w:val="center"/>
          </w:tcPr>
          <w:p w14:paraId="19AAE508">
            <w:pPr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400" w:type="dxa"/>
            <w:noWrap w:val="0"/>
            <w:vAlign w:val="center"/>
          </w:tcPr>
          <w:p w14:paraId="0AD7056C">
            <w:pPr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3</w:t>
            </w:r>
          </w:p>
        </w:tc>
        <w:tc>
          <w:tcPr>
            <w:tcW w:w="3734" w:type="dxa"/>
            <w:noWrap w:val="0"/>
            <w:vAlign w:val="center"/>
          </w:tcPr>
          <w:p w14:paraId="4E4640CB">
            <w:pPr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锅炉运营维护班组配备1岗，持有锅炉上岗证、锅炉水处理证。</w:t>
            </w:r>
          </w:p>
        </w:tc>
        <w:tc>
          <w:tcPr>
            <w:tcW w:w="716" w:type="dxa"/>
            <w:noWrap w:val="0"/>
            <w:vAlign w:val="center"/>
          </w:tcPr>
          <w:p w14:paraId="194B1E07">
            <w:pPr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10</w:t>
            </w:r>
          </w:p>
        </w:tc>
        <w:tc>
          <w:tcPr>
            <w:tcW w:w="3167" w:type="dxa"/>
            <w:noWrap w:val="0"/>
            <w:vAlign w:val="center"/>
          </w:tcPr>
          <w:p w14:paraId="19176349">
            <w:pPr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上岗人员必须有证，且证书在有效期，缺少1本扣5分</w:t>
            </w:r>
          </w:p>
        </w:tc>
        <w:tc>
          <w:tcPr>
            <w:tcW w:w="1267" w:type="dxa"/>
            <w:noWrap w:val="0"/>
            <w:vAlign w:val="center"/>
          </w:tcPr>
          <w:p w14:paraId="5FB9882A">
            <w:pP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</w:pPr>
          </w:p>
        </w:tc>
      </w:tr>
      <w:tr w14:paraId="2F9E7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747" w:type="dxa"/>
            <w:vMerge w:val="restart"/>
            <w:noWrap w:val="0"/>
            <w:vAlign w:val="center"/>
          </w:tcPr>
          <w:p w14:paraId="24725264">
            <w:pPr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维保质量</w:t>
            </w:r>
          </w:p>
        </w:tc>
        <w:tc>
          <w:tcPr>
            <w:tcW w:w="400" w:type="dxa"/>
            <w:noWrap w:val="0"/>
            <w:vAlign w:val="center"/>
          </w:tcPr>
          <w:p w14:paraId="27C4DA1C">
            <w:pPr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4</w:t>
            </w:r>
          </w:p>
        </w:tc>
        <w:tc>
          <w:tcPr>
            <w:tcW w:w="3734" w:type="dxa"/>
            <w:noWrap w:val="0"/>
            <w:vAlign w:val="center"/>
          </w:tcPr>
          <w:p w14:paraId="23913668">
            <w:pPr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确保锅炉、压力容器、安全阀和压力表在年检有效期内</w:t>
            </w:r>
          </w:p>
        </w:tc>
        <w:tc>
          <w:tcPr>
            <w:tcW w:w="716" w:type="dxa"/>
            <w:noWrap w:val="0"/>
            <w:vAlign w:val="center"/>
          </w:tcPr>
          <w:p w14:paraId="347602A3">
            <w:pPr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10</w:t>
            </w:r>
          </w:p>
        </w:tc>
        <w:tc>
          <w:tcPr>
            <w:tcW w:w="3167" w:type="dxa"/>
            <w:noWrap w:val="0"/>
            <w:vAlign w:val="center"/>
          </w:tcPr>
          <w:p w14:paraId="59000742">
            <w:pPr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不定期抽查，发现一次扣0.5分</w:t>
            </w:r>
          </w:p>
        </w:tc>
        <w:tc>
          <w:tcPr>
            <w:tcW w:w="1267" w:type="dxa"/>
            <w:noWrap w:val="0"/>
            <w:vAlign w:val="center"/>
          </w:tcPr>
          <w:p w14:paraId="2885C51F">
            <w:pP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</w:pPr>
          </w:p>
        </w:tc>
      </w:tr>
      <w:tr w14:paraId="63BF5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747" w:type="dxa"/>
            <w:vMerge w:val="continue"/>
            <w:noWrap w:val="0"/>
            <w:vAlign w:val="center"/>
          </w:tcPr>
          <w:p w14:paraId="32181949">
            <w:pPr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400" w:type="dxa"/>
            <w:noWrap w:val="0"/>
            <w:vAlign w:val="center"/>
          </w:tcPr>
          <w:p w14:paraId="39200AB5">
            <w:pPr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5</w:t>
            </w:r>
          </w:p>
        </w:tc>
        <w:tc>
          <w:tcPr>
            <w:tcW w:w="3734" w:type="dxa"/>
            <w:noWrap w:val="0"/>
            <w:vAlign w:val="center"/>
          </w:tcPr>
          <w:p w14:paraId="3D346A09">
            <w:pPr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一般故障，两小时内维修完成；需更换常用配件的，4小时内完成；非常用部件更换，6小时内修复完毕；特殊情况双方协商解决。。</w:t>
            </w:r>
          </w:p>
        </w:tc>
        <w:tc>
          <w:tcPr>
            <w:tcW w:w="716" w:type="dxa"/>
            <w:noWrap w:val="0"/>
            <w:vAlign w:val="center"/>
          </w:tcPr>
          <w:p w14:paraId="45743749">
            <w:pPr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10</w:t>
            </w:r>
          </w:p>
        </w:tc>
        <w:tc>
          <w:tcPr>
            <w:tcW w:w="3167" w:type="dxa"/>
            <w:noWrap w:val="0"/>
            <w:vAlign w:val="center"/>
          </w:tcPr>
          <w:p w14:paraId="29205D07">
            <w:pPr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每超过时限一处扣扣0.5分。</w:t>
            </w:r>
          </w:p>
        </w:tc>
        <w:tc>
          <w:tcPr>
            <w:tcW w:w="1267" w:type="dxa"/>
            <w:noWrap w:val="0"/>
            <w:vAlign w:val="center"/>
          </w:tcPr>
          <w:p w14:paraId="024D1E69">
            <w:pP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</w:pPr>
          </w:p>
        </w:tc>
      </w:tr>
      <w:tr w14:paraId="0728B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747" w:type="dxa"/>
            <w:vMerge w:val="continue"/>
            <w:noWrap w:val="0"/>
            <w:vAlign w:val="top"/>
          </w:tcPr>
          <w:p w14:paraId="6BA8F88A">
            <w:pPr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400" w:type="dxa"/>
            <w:noWrap w:val="0"/>
            <w:vAlign w:val="center"/>
          </w:tcPr>
          <w:p w14:paraId="29C06BF0">
            <w:pPr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6</w:t>
            </w:r>
          </w:p>
        </w:tc>
        <w:tc>
          <w:tcPr>
            <w:tcW w:w="3734" w:type="dxa"/>
            <w:noWrap w:val="0"/>
            <w:vAlign w:val="center"/>
          </w:tcPr>
          <w:p w14:paraId="1EACC480">
            <w:pPr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空调和锅炉设备要有完整的运行和维修记录</w:t>
            </w:r>
          </w:p>
        </w:tc>
        <w:tc>
          <w:tcPr>
            <w:tcW w:w="716" w:type="dxa"/>
            <w:noWrap w:val="0"/>
            <w:vAlign w:val="center"/>
          </w:tcPr>
          <w:p w14:paraId="2AFDC826">
            <w:pPr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10</w:t>
            </w:r>
          </w:p>
        </w:tc>
        <w:tc>
          <w:tcPr>
            <w:tcW w:w="3167" w:type="dxa"/>
            <w:noWrap w:val="0"/>
            <w:vAlign w:val="center"/>
          </w:tcPr>
          <w:p w14:paraId="51CD0920">
            <w:pPr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不定期抽查，每次发现记录缺失0.5分。</w:t>
            </w:r>
          </w:p>
        </w:tc>
        <w:tc>
          <w:tcPr>
            <w:tcW w:w="1267" w:type="dxa"/>
            <w:noWrap w:val="0"/>
            <w:vAlign w:val="center"/>
          </w:tcPr>
          <w:p w14:paraId="41D1A064">
            <w:pP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</w:pPr>
          </w:p>
        </w:tc>
      </w:tr>
      <w:tr w14:paraId="24543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747" w:type="dxa"/>
            <w:vMerge w:val="continue"/>
            <w:noWrap w:val="0"/>
            <w:vAlign w:val="center"/>
          </w:tcPr>
          <w:p w14:paraId="7365B7C6">
            <w:pPr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400" w:type="dxa"/>
            <w:noWrap w:val="0"/>
            <w:vAlign w:val="center"/>
          </w:tcPr>
          <w:p w14:paraId="0628E9BE">
            <w:pPr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7</w:t>
            </w:r>
          </w:p>
        </w:tc>
        <w:tc>
          <w:tcPr>
            <w:tcW w:w="3734" w:type="dxa"/>
            <w:noWrap w:val="0"/>
            <w:vAlign w:val="center"/>
          </w:tcPr>
          <w:p w14:paraId="3429E77D">
            <w:pPr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空调设备在春夏和秋冬交界季进行换季保养、检修，对室内滤网和过滤器、空调箱过滤网和换热器进行清洗，对损坏的空调箱皮带进行更换</w:t>
            </w:r>
          </w:p>
        </w:tc>
        <w:tc>
          <w:tcPr>
            <w:tcW w:w="716" w:type="dxa"/>
            <w:noWrap w:val="0"/>
            <w:vAlign w:val="center"/>
          </w:tcPr>
          <w:p w14:paraId="16883B4F">
            <w:pPr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15</w:t>
            </w:r>
          </w:p>
        </w:tc>
        <w:tc>
          <w:tcPr>
            <w:tcW w:w="3167" w:type="dxa"/>
            <w:noWrap w:val="0"/>
            <w:vAlign w:val="center"/>
          </w:tcPr>
          <w:p w14:paraId="591F8D54">
            <w:pPr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随机抽查，发现一次，扣0.5分。</w:t>
            </w:r>
          </w:p>
        </w:tc>
        <w:tc>
          <w:tcPr>
            <w:tcW w:w="1267" w:type="dxa"/>
            <w:noWrap w:val="0"/>
            <w:vAlign w:val="center"/>
          </w:tcPr>
          <w:p w14:paraId="2D781D47">
            <w:pP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</w:pPr>
          </w:p>
        </w:tc>
      </w:tr>
      <w:tr w14:paraId="7FAAD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747" w:type="dxa"/>
            <w:vMerge w:val="restart"/>
            <w:noWrap w:val="0"/>
            <w:vAlign w:val="center"/>
          </w:tcPr>
          <w:p w14:paraId="6C04E716">
            <w:pPr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单位形象</w:t>
            </w:r>
          </w:p>
        </w:tc>
        <w:tc>
          <w:tcPr>
            <w:tcW w:w="400" w:type="dxa"/>
            <w:noWrap w:val="0"/>
            <w:vAlign w:val="center"/>
          </w:tcPr>
          <w:p w14:paraId="32FE9FBE">
            <w:pPr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8</w:t>
            </w:r>
          </w:p>
        </w:tc>
        <w:tc>
          <w:tcPr>
            <w:tcW w:w="3734" w:type="dxa"/>
            <w:noWrap w:val="0"/>
            <w:vAlign w:val="center"/>
          </w:tcPr>
          <w:p w14:paraId="45F39FFB">
            <w:pPr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维保单位应配备统一工作制服和劳保用品，工作服上应能清晰显示维保单位名称</w:t>
            </w:r>
          </w:p>
        </w:tc>
        <w:tc>
          <w:tcPr>
            <w:tcW w:w="716" w:type="dxa"/>
            <w:noWrap w:val="0"/>
            <w:vAlign w:val="center"/>
          </w:tcPr>
          <w:p w14:paraId="1331811B">
            <w:pPr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10</w:t>
            </w:r>
          </w:p>
        </w:tc>
        <w:tc>
          <w:tcPr>
            <w:tcW w:w="3167" w:type="dxa"/>
            <w:noWrap w:val="0"/>
            <w:vAlign w:val="center"/>
          </w:tcPr>
          <w:p w14:paraId="70C3C3FE">
            <w:pPr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发现一次，扣0.5分。</w:t>
            </w:r>
          </w:p>
        </w:tc>
        <w:tc>
          <w:tcPr>
            <w:tcW w:w="1267" w:type="dxa"/>
            <w:noWrap w:val="0"/>
            <w:vAlign w:val="center"/>
          </w:tcPr>
          <w:p w14:paraId="65B5AB71">
            <w:pP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</w:pPr>
          </w:p>
        </w:tc>
      </w:tr>
      <w:tr w14:paraId="7035E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</w:trPr>
        <w:tc>
          <w:tcPr>
            <w:tcW w:w="747" w:type="dxa"/>
            <w:vMerge w:val="continue"/>
            <w:noWrap w:val="0"/>
            <w:vAlign w:val="top"/>
          </w:tcPr>
          <w:p w14:paraId="07F71B09">
            <w:pPr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400" w:type="dxa"/>
            <w:noWrap w:val="0"/>
            <w:vAlign w:val="center"/>
          </w:tcPr>
          <w:p w14:paraId="52282EE9">
            <w:pPr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9</w:t>
            </w:r>
          </w:p>
        </w:tc>
        <w:tc>
          <w:tcPr>
            <w:tcW w:w="3734" w:type="dxa"/>
            <w:noWrap w:val="0"/>
            <w:vAlign w:val="center"/>
          </w:tcPr>
          <w:p w14:paraId="00461DA2">
            <w:pPr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维保单位应确保服务质量，不应有医院员工和病人的举报、投诉或纠纷</w:t>
            </w:r>
          </w:p>
        </w:tc>
        <w:tc>
          <w:tcPr>
            <w:tcW w:w="716" w:type="dxa"/>
            <w:noWrap w:val="0"/>
            <w:vAlign w:val="center"/>
          </w:tcPr>
          <w:p w14:paraId="77FAECB5">
            <w:pPr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10</w:t>
            </w:r>
          </w:p>
        </w:tc>
        <w:tc>
          <w:tcPr>
            <w:tcW w:w="3167" w:type="dxa"/>
            <w:noWrap w:val="0"/>
            <w:vAlign w:val="center"/>
          </w:tcPr>
          <w:p w14:paraId="37BAE8B5">
            <w:pPr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查看有无投诉记录，每次扣1分</w:t>
            </w:r>
          </w:p>
        </w:tc>
        <w:tc>
          <w:tcPr>
            <w:tcW w:w="1267" w:type="dxa"/>
            <w:noWrap w:val="0"/>
            <w:vAlign w:val="center"/>
          </w:tcPr>
          <w:p w14:paraId="64DE0E76">
            <w:pP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</w:pPr>
          </w:p>
        </w:tc>
      </w:tr>
      <w:tr w14:paraId="26A8B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881" w:type="dxa"/>
            <w:gridSpan w:val="3"/>
            <w:noWrap w:val="0"/>
            <w:vAlign w:val="center"/>
          </w:tcPr>
          <w:p w14:paraId="237542E0">
            <w:pP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考核人：</w:t>
            </w:r>
          </w:p>
        </w:tc>
        <w:tc>
          <w:tcPr>
            <w:tcW w:w="5150" w:type="dxa"/>
            <w:gridSpan w:val="3"/>
            <w:noWrap w:val="0"/>
            <w:vAlign w:val="center"/>
          </w:tcPr>
          <w:p w14:paraId="0573135D">
            <w:pP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</w:rPr>
              <w:t>总分：</w:t>
            </w:r>
          </w:p>
        </w:tc>
      </w:tr>
    </w:tbl>
    <w:p w14:paraId="797F3EBD">
      <w:pPr>
        <w:rPr>
          <w:rFonts w:ascii="宋体" w:hAnsi="宋体"/>
          <w:b w:val="0"/>
          <w:bCs w:val="0"/>
          <w:color w:val="000000"/>
          <w:szCs w:val="21"/>
        </w:rPr>
      </w:pPr>
      <w:r>
        <w:rPr>
          <w:rFonts w:hint="eastAsia" w:ascii="宋体" w:hAnsi="宋体"/>
          <w:b w:val="0"/>
          <w:bCs w:val="0"/>
          <w:color w:val="000000"/>
          <w:szCs w:val="21"/>
        </w:rPr>
        <w:t>备注：考核满分100分，合格标准为90分。</w:t>
      </w:r>
    </w:p>
    <w:p w14:paraId="58BEF617">
      <w:pPr>
        <w:rPr>
          <w:rFonts w:ascii="宋体" w:hAnsi="宋体"/>
          <w:b w:val="0"/>
          <w:bCs w:val="0"/>
          <w:color w:val="000000"/>
          <w:szCs w:val="21"/>
        </w:rPr>
      </w:pPr>
      <w:r>
        <w:rPr>
          <w:rFonts w:hint="eastAsia" w:ascii="宋体" w:hAnsi="宋体"/>
          <w:b w:val="0"/>
          <w:bCs w:val="0"/>
          <w:color w:val="000000"/>
          <w:szCs w:val="21"/>
        </w:rPr>
        <w:t>月度维保费用将按以下标准扣减：考核得分≥90分，当月不扣除维保费；</w:t>
      </w:r>
    </w:p>
    <w:p w14:paraId="6E6DE86A">
      <w:pPr>
        <w:rPr>
          <w:rFonts w:ascii="宋体" w:hAnsi="宋体"/>
          <w:b w:val="0"/>
          <w:bCs w:val="0"/>
          <w:color w:val="000000"/>
          <w:szCs w:val="21"/>
        </w:rPr>
      </w:pPr>
      <w:r>
        <w:rPr>
          <w:rFonts w:hint="eastAsia" w:ascii="宋体" w:hAnsi="宋体"/>
          <w:b w:val="0"/>
          <w:bCs w:val="0"/>
          <w:color w:val="000000"/>
          <w:szCs w:val="21"/>
        </w:rPr>
        <w:t>80≤考核分数≤89，当月扣除1000元维保费；</w:t>
      </w:r>
    </w:p>
    <w:p w14:paraId="4B2B91F5">
      <w:pPr>
        <w:rPr>
          <w:rFonts w:ascii="宋体" w:hAnsi="宋体"/>
          <w:b w:val="0"/>
          <w:bCs w:val="0"/>
          <w:color w:val="000000"/>
          <w:szCs w:val="21"/>
        </w:rPr>
      </w:pPr>
      <w:r>
        <w:rPr>
          <w:rFonts w:hint="eastAsia" w:ascii="宋体" w:hAnsi="宋体"/>
          <w:b w:val="0"/>
          <w:bCs w:val="0"/>
          <w:color w:val="000000"/>
          <w:szCs w:val="21"/>
        </w:rPr>
        <w:t>70≤考核分数≤79，当月扣除3000元维保费；</w:t>
      </w:r>
    </w:p>
    <w:p w14:paraId="4F7CB6A1">
      <w:pPr>
        <w:rPr>
          <w:rFonts w:ascii="宋体" w:hAnsi="宋体"/>
          <w:b w:val="0"/>
          <w:bCs w:val="0"/>
          <w:color w:val="000000"/>
          <w:szCs w:val="21"/>
        </w:rPr>
      </w:pPr>
      <w:r>
        <w:rPr>
          <w:rFonts w:hint="eastAsia" w:ascii="宋体" w:hAnsi="宋体"/>
          <w:b w:val="0"/>
          <w:bCs w:val="0"/>
          <w:color w:val="000000"/>
          <w:szCs w:val="21"/>
        </w:rPr>
        <w:t>60≤考核分数≤69，当月扣除5000元维保费；</w:t>
      </w:r>
    </w:p>
    <w:p w14:paraId="4DA09B76">
      <w:pPr>
        <w:rPr>
          <w:rFonts w:hint="eastAsia" w:ascii="宋体" w:hAnsi="宋体" w:eastAsia="宋体" w:cs="宋体"/>
          <w:bCs/>
          <w:sz w:val="22"/>
        </w:rPr>
      </w:pPr>
      <w:r>
        <w:rPr>
          <w:rFonts w:hint="eastAsia" w:ascii="宋体" w:hAnsi="宋体"/>
          <w:b w:val="0"/>
          <w:bCs w:val="0"/>
          <w:color w:val="000000"/>
          <w:szCs w:val="21"/>
        </w:rPr>
        <w:t>考核分数≤59，当月扣除8000元；</w:t>
      </w:r>
    </w:p>
    <w:p w14:paraId="23CA531A">
      <w:pPr>
        <w:spacing w:line="360" w:lineRule="auto"/>
        <w:rPr>
          <w:rFonts w:hint="eastAsia" w:ascii="仿宋" w:hAnsi="仿宋" w:eastAsia="仿宋" w:cs="宋体"/>
          <w:bCs/>
          <w:sz w:val="22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6F067B"/>
    <w:multiLevelType w:val="multilevel"/>
    <w:tmpl w:val="236F067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7BE84BA7"/>
    <w:multiLevelType w:val="multilevel"/>
    <w:tmpl w:val="7BE84BA7"/>
    <w:lvl w:ilvl="0" w:tentative="0">
      <w:start w:val="1"/>
      <w:numFmt w:val="decimal"/>
      <w:lvlText w:val="%1、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1ZjRjMmQwMzE2ZGMyZTFmOTIwZmI0YzQzMjZmNjYifQ=="/>
  </w:docVars>
  <w:rsids>
    <w:rsidRoot w:val="00D164B3"/>
    <w:rsid w:val="00035CA9"/>
    <w:rsid w:val="000851BA"/>
    <w:rsid w:val="000C0408"/>
    <w:rsid w:val="000C5425"/>
    <w:rsid w:val="001031D4"/>
    <w:rsid w:val="00147AD8"/>
    <w:rsid w:val="001B389F"/>
    <w:rsid w:val="001C108E"/>
    <w:rsid w:val="00215667"/>
    <w:rsid w:val="00234A96"/>
    <w:rsid w:val="002423D4"/>
    <w:rsid w:val="00365F75"/>
    <w:rsid w:val="00373EFF"/>
    <w:rsid w:val="003D3885"/>
    <w:rsid w:val="00401A9D"/>
    <w:rsid w:val="00447B0F"/>
    <w:rsid w:val="00472C6E"/>
    <w:rsid w:val="00495CF8"/>
    <w:rsid w:val="004973EF"/>
    <w:rsid w:val="004E7B7C"/>
    <w:rsid w:val="004F7ECB"/>
    <w:rsid w:val="00502A6D"/>
    <w:rsid w:val="00574AE4"/>
    <w:rsid w:val="00663DB7"/>
    <w:rsid w:val="006731B8"/>
    <w:rsid w:val="00763F11"/>
    <w:rsid w:val="0078264E"/>
    <w:rsid w:val="007E4803"/>
    <w:rsid w:val="007E5A7F"/>
    <w:rsid w:val="008A5EA4"/>
    <w:rsid w:val="00984D7A"/>
    <w:rsid w:val="009B1BAF"/>
    <w:rsid w:val="009E1663"/>
    <w:rsid w:val="009E43A1"/>
    <w:rsid w:val="00A8490B"/>
    <w:rsid w:val="00AA7813"/>
    <w:rsid w:val="00B13914"/>
    <w:rsid w:val="00BB148A"/>
    <w:rsid w:val="00BE5099"/>
    <w:rsid w:val="00C0507C"/>
    <w:rsid w:val="00C458C4"/>
    <w:rsid w:val="00C622B9"/>
    <w:rsid w:val="00C82FC5"/>
    <w:rsid w:val="00CC6B02"/>
    <w:rsid w:val="00D14AC1"/>
    <w:rsid w:val="00D164B3"/>
    <w:rsid w:val="00D6422F"/>
    <w:rsid w:val="00E14D9F"/>
    <w:rsid w:val="00E56E49"/>
    <w:rsid w:val="00EC7D40"/>
    <w:rsid w:val="00F0327A"/>
    <w:rsid w:val="00FD5E10"/>
    <w:rsid w:val="00FE6DEA"/>
    <w:rsid w:val="00FF0CD9"/>
    <w:rsid w:val="0D1344C0"/>
    <w:rsid w:val="11622EB6"/>
    <w:rsid w:val="1B762CF0"/>
    <w:rsid w:val="5D6645E3"/>
    <w:rsid w:val="5FEE1E26"/>
    <w:rsid w:val="64063AB3"/>
    <w:rsid w:val="7FB94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</w:style>
  <w:style w:type="paragraph" w:styleId="3">
    <w:name w:val="Body Text"/>
    <w:basedOn w:val="1"/>
    <w:qFormat/>
    <w:uiPriority w:val="0"/>
    <w:pPr>
      <w:tabs>
        <w:tab w:val="left" w:pos="5250"/>
      </w:tabs>
    </w:pPr>
    <w:rPr>
      <w:sz w:val="28"/>
    </w:rPr>
  </w:style>
  <w:style w:type="paragraph" w:styleId="4">
    <w:name w:val="Balloon Text"/>
    <w:basedOn w:val="1"/>
    <w:link w:val="13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1">
    <w:name w:val="页眉 Char"/>
    <w:basedOn w:val="9"/>
    <w:link w:val="6"/>
    <w:autoRedefine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3">
    <w:name w:val="批注框文本 Char"/>
    <w:basedOn w:val="9"/>
    <w:link w:val="4"/>
    <w:autoRedefine/>
    <w:semiHidden/>
    <w:qFormat/>
    <w:uiPriority w:val="99"/>
    <w:rPr>
      <w:sz w:val="18"/>
      <w:szCs w:val="18"/>
    </w:rPr>
  </w:style>
  <w:style w:type="character" w:customStyle="1" w:styleId="14">
    <w:name w:val="NormalCharacter"/>
    <w:autoRedefine/>
    <w:qFormat/>
    <w:uiPriority w:val="0"/>
  </w:style>
  <w:style w:type="paragraph" w:customStyle="1" w:styleId="15">
    <w:name w:val="段"/>
    <w:next w:val="1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Calibri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511</Words>
  <Characters>576</Characters>
  <Lines>42</Lines>
  <Paragraphs>12</Paragraphs>
  <TotalTime>2</TotalTime>
  <ScaleCrop>false</ScaleCrop>
  <LinksUpToDate>false</LinksUpToDate>
  <CharactersWithSpaces>584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2023-11-21T00:15:00Z</dcterms:created>
  <dc:creator>学荣 周</dc:creator>
  <cp:lastModifiedBy>Administrator</cp:lastModifiedBy>
  <cp:lastPrinted>2024-01-03T02:10:00Z</cp:lastPrinted>
  <dcterms:modified xsi:type="dcterms:W3CDTF">2025-02-19T02:15:38Z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0E4B30D48B2F4496A9D4C34EB753CDA9_12</vt:lpwstr>
  </property>
  <property fmtid="{D5CDD505-2E9C-101B-9397-08002B2CF9AE}" pid="4" name="KSOTemplateDocerSaveRecord">
    <vt:lpwstr>eyJoZGlkIjoiNmI2Njc0ZmUxNDMwMjMzYjAwYmY3NDliMDdmZmViODkifQ==</vt:lpwstr>
  </property>
</Properties>
</file>