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96908">
      <w:pPr>
        <w:spacing w:line="400" w:lineRule="exact"/>
        <w:outlineLvl w:val="0"/>
        <w:rPr>
          <w:rFonts w:hint="eastAsia" w:ascii="仿宋" w:hAnsi="仿宋" w:eastAsia="仿宋" w:cs="仿宋"/>
          <w:b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附件</w:t>
      </w:r>
    </w:p>
    <w:p w14:paraId="20988A3D">
      <w:pPr>
        <w:spacing w:line="400" w:lineRule="exact"/>
        <w:outlineLvl w:val="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采购需求：</w:t>
      </w:r>
    </w:p>
    <w:p w14:paraId="7CE8E2CA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（一）项目地点：苏州市吴江区中医医院（苏州市吴江区第二人民医院）</w:t>
      </w:r>
    </w:p>
    <w:p w14:paraId="1A986935">
      <w:pPr>
        <w:spacing w:line="336" w:lineRule="auto"/>
        <w:ind w:firstLine="720" w:firstLineChars="3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服务期限： </w:t>
      </w: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</w:rPr>
        <w:t>年，具体以合同签定时间。</w:t>
      </w:r>
    </w:p>
    <w:p w14:paraId="1C9E1282">
      <w:pPr>
        <w:spacing w:line="360" w:lineRule="auto"/>
        <w:ind w:firstLine="204" w:firstLineChars="85"/>
        <w:rPr>
          <w:rFonts w:ascii="仿宋" w:hAnsi="仿宋" w:eastAsia="仿宋" w:cs="仿宋"/>
          <w:b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（二）</w:t>
      </w:r>
      <w:r>
        <w:rPr>
          <w:rFonts w:hint="eastAsia" w:ascii="仿宋" w:hAnsi="仿宋" w:eastAsia="仿宋" w:cs="仿宋"/>
          <w:b/>
          <w:kern w:val="0"/>
          <w:sz w:val="24"/>
        </w:rPr>
        <w:t>服务工作范围：</w:t>
      </w:r>
    </w:p>
    <w:p w14:paraId="75591213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1）污水处理站设施操作及管理工作。</w:t>
      </w:r>
    </w:p>
    <w:p w14:paraId="0618E36B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2）污水处理设备日常加药工作。</w:t>
      </w:r>
    </w:p>
    <w:p w14:paraId="74AFD846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3）污水处理站的设备日常保养及维护工作。</w:t>
      </w:r>
    </w:p>
    <w:p w14:paraId="2CE97CD7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4）污水处理设备应急维修工作。</w:t>
      </w:r>
    </w:p>
    <w:p w14:paraId="653BA3A5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5）监测平台管理、软件维护升级及监测工作。</w:t>
      </w:r>
    </w:p>
    <w:p w14:paraId="256A21C1">
      <w:pPr>
        <w:pStyle w:val="2"/>
        <w:ind w:left="0" w:leftChars="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（三）维保内容及要求：</w:t>
      </w:r>
    </w:p>
    <w:tbl>
      <w:tblPr>
        <w:tblStyle w:val="12"/>
        <w:tblW w:w="48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645"/>
        <w:gridCol w:w="4786"/>
      </w:tblGrid>
      <w:tr w14:paraId="40B0F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77" w:type="pct"/>
            <w:tcBorders>
              <w:tl2br w:val="nil"/>
              <w:tr2bl w:val="nil"/>
            </w:tcBorders>
            <w:vAlign w:val="center"/>
          </w:tcPr>
          <w:p w14:paraId="1FDEAF60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609" w:type="pct"/>
            <w:tcBorders>
              <w:tl2br w:val="nil"/>
              <w:tr2bl w:val="nil"/>
            </w:tcBorders>
            <w:vAlign w:val="center"/>
          </w:tcPr>
          <w:p w14:paraId="27765AB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  目</w:t>
            </w:r>
          </w:p>
        </w:tc>
        <w:tc>
          <w:tcPr>
            <w:tcW w:w="2912" w:type="pct"/>
            <w:tcBorders>
              <w:tl2br w:val="nil"/>
              <w:tr2bl w:val="nil"/>
            </w:tcBorders>
            <w:vAlign w:val="center"/>
          </w:tcPr>
          <w:p w14:paraId="2F8149E6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4FE0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77" w:type="pct"/>
            <w:tcBorders>
              <w:tl2br w:val="nil"/>
              <w:tr2bl w:val="nil"/>
            </w:tcBorders>
            <w:vAlign w:val="center"/>
          </w:tcPr>
          <w:p w14:paraId="2F82205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609" w:type="pct"/>
            <w:tcBorders>
              <w:tl2br w:val="nil"/>
              <w:tr2bl w:val="nil"/>
            </w:tcBorders>
            <w:vAlign w:val="center"/>
          </w:tcPr>
          <w:p w14:paraId="6013BD3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日常巡检维护人力</w:t>
            </w:r>
          </w:p>
        </w:tc>
        <w:tc>
          <w:tcPr>
            <w:tcW w:w="2912" w:type="pct"/>
            <w:tcBorders>
              <w:tl2br w:val="nil"/>
              <w:tr2bl w:val="nil"/>
            </w:tcBorders>
            <w:vAlign w:val="center"/>
          </w:tcPr>
          <w:p w14:paraId="7B6E6796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配备人员持污水处理员证书、自动监测设备运维人员证书、电工证书、安全员证书等、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含人员工资、差旅食宿</w:t>
            </w:r>
            <w:r>
              <w:rPr>
                <w:rFonts w:hint="eastAsia" w:ascii="仿宋" w:hAnsi="仿宋" w:eastAsia="仿宋" w:cs="仿宋"/>
                <w:sz w:val="24"/>
              </w:rPr>
              <w:t>、节假日加班等</w:t>
            </w:r>
          </w:p>
        </w:tc>
      </w:tr>
      <w:tr w14:paraId="2EFFD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77" w:type="pct"/>
            <w:tcBorders>
              <w:tl2br w:val="nil"/>
              <w:tr2bl w:val="nil"/>
            </w:tcBorders>
            <w:vAlign w:val="center"/>
          </w:tcPr>
          <w:p w14:paraId="1D2FD6D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609" w:type="pct"/>
            <w:tcBorders>
              <w:tl2br w:val="nil"/>
              <w:tr2bl w:val="nil"/>
            </w:tcBorders>
            <w:vAlign w:val="center"/>
          </w:tcPr>
          <w:p w14:paraId="161E2B3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耗材</w:t>
            </w:r>
          </w:p>
        </w:tc>
        <w:tc>
          <w:tcPr>
            <w:tcW w:w="2912" w:type="pct"/>
            <w:tcBorders>
              <w:tl2br w:val="nil"/>
              <w:tr2bl w:val="nil"/>
            </w:tcBorders>
            <w:vAlign w:val="center"/>
          </w:tcPr>
          <w:p w14:paraId="6405E01A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维护设备所需要用到的耗材</w:t>
            </w:r>
          </w:p>
        </w:tc>
      </w:tr>
      <w:tr w14:paraId="0B651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77" w:type="pct"/>
            <w:tcBorders>
              <w:tl2br w:val="nil"/>
              <w:tr2bl w:val="nil"/>
            </w:tcBorders>
            <w:vAlign w:val="center"/>
          </w:tcPr>
          <w:p w14:paraId="435B571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609" w:type="pct"/>
            <w:tcBorders>
              <w:tl2br w:val="nil"/>
              <w:tr2bl w:val="nil"/>
            </w:tcBorders>
            <w:vAlign w:val="center"/>
          </w:tcPr>
          <w:p w14:paraId="22D888B1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在线监测设备维护</w:t>
            </w:r>
          </w:p>
        </w:tc>
        <w:tc>
          <w:tcPr>
            <w:tcW w:w="2912" w:type="pct"/>
            <w:tcBorders>
              <w:tl2br w:val="nil"/>
              <w:tr2bl w:val="nil"/>
            </w:tcBorders>
            <w:vAlign w:val="center"/>
          </w:tcPr>
          <w:p w14:paraId="0CA4FBAD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20"/>
                <w:sz w:val="24"/>
              </w:rPr>
              <w:t>总余氯、PH、Cod、氨氮、总磷、总氮维护、流量计</w:t>
            </w:r>
          </w:p>
        </w:tc>
      </w:tr>
      <w:tr w14:paraId="2F37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77" w:type="pct"/>
            <w:tcBorders>
              <w:tl2br w:val="nil"/>
              <w:tr2bl w:val="nil"/>
            </w:tcBorders>
            <w:vAlign w:val="center"/>
          </w:tcPr>
          <w:p w14:paraId="3958CF1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609" w:type="pct"/>
            <w:tcBorders>
              <w:tl2br w:val="nil"/>
              <w:tr2bl w:val="nil"/>
            </w:tcBorders>
            <w:vAlign w:val="center"/>
          </w:tcPr>
          <w:p w14:paraId="63F021FD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</w:tc>
        <w:tc>
          <w:tcPr>
            <w:tcW w:w="2912" w:type="pct"/>
            <w:tcBorders>
              <w:tl2br w:val="nil"/>
              <w:tr2bl w:val="nil"/>
            </w:tcBorders>
            <w:vAlign w:val="center"/>
          </w:tcPr>
          <w:p w14:paraId="4F17695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应急处理费用</w:t>
            </w:r>
          </w:p>
        </w:tc>
      </w:tr>
      <w:tr w14:paraId="74955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77" w:type="pct"/>
            <w:tcBorders>
              <w:tl2br w:val="nil"/>
              <w:tr2bl w:val="nil"/>
            </w:tcBorders>
            <w:vAlign w:val="center"/>
          </w:tcPr>
          <w:p w14:paraId="0CA9F97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609" w:type="pct"/>
            <w:tcBorders>
              <w:tl2br w:val="nil"/>
              <w:tr2bl w:val="nil"/>
            </w:tcBorders>
            <w:vAlign w:val="center"/>
          </w:tcPr>
          <w:p w14:paraId="7FB324D1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监测平台</w:t>
            </w:r>
          </w:p>
        </w:tc>
        <w:tc>
          <w:tcPr>
            <w:tcW w:w="2912" w:type="pct"/>
            <w:tcBorders>
              <w:tl2br w:val="nil"/>
              <w:tr2bl w:val="nil"/>
            </w:tcBorders>
            <w:vAlign w:val="center"/>
          </w:tcPr>
          <w:p w14:paraId="5AEDB885"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kern w:val="2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20"/>
                <w:sz w:val="24"/>
              </w:rPr>
              <w:t>检测数据上传至监测平台，作为运维辅助手段，院方有权限浏览本院污水运行监测数据，包括流量、PH、总余氯等实时监测数据</w:t>
            </w:r>
          </w:p>
        </w:tc>
      </w:tr>
    </w:tbl>
    <w:p w14:paraId="0CA5F49F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</w:p>
    <w:p w14:paraId="1A9B85B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</w:p>
    <w:p w14:paraId="517A4CEB">
      <w:pPr>
        <w:pStyle w:val="2"/>
        <w:rPr>
          <w:rFonts w:hint="eastAsia" w:ascii="仿宋" w:hAnsi="仿宋" w:eastAsia="仿宋" w:cs="仿宋"/>
          <w:sz w:val="24"/>
          <w:lang w:val="en-US" w:eastAsia="zh-CN"/>
        </w:rPr>
      </w:pPr>
    </w:p>
    <w:p w14:paraId="0A2BE286">
      <w:pPr>
        <w:pStyle w:val="3"/>
        <w:rPr>
          <w:rFonts w:hint="eastAsia" w:ascii="仿宋" w:hAnsi="仿宋" w:eastAsia="仿宋" w:cs="仿宋"/>
          <w:sz w:val="24"/>
          <w:lang w:val="en-US" w:eastAsia="zh-CN"/>
        </w:rPr>
      </w:pPr>
    </w:p>
    <w:p w14:paraId="7AE204FE">
      <w:pPr>
        <w:pStyle w:val="3"/>
        <w:rPr>
          <w:rFonts w:hint="eastAsia" w:ascii="仿宋" w:hAnsi="仿宋" w:eastAsia="仿宋" w:cs="仿宋"/>
          <w:sz w:val="24"/>
          <w:lang w:val="en-US" w:eastAsia="zh-CN"/>
        </w:rPr>
      </w:pPr>
    </w:p>
    <w:p w14:paraId="7430F876">
      <w:pPr>
        <w:pStyle w:val="3"/>
        <w:rPr>
          <w:rFonts w:hint="eastAsia" w:ascii="仿宋" w:hAnsi="仿宋" w:eastAsia="仿宋" w:cs="仿宋"/>
          <w:sz w:val="24"/>
          <w:lang w:val="en-US" w:eastAsia="zh-CN"/>
        </w:rPr>
      </w:pPr>
    </w:p>
    <w:p w14:paraId="70478FE2">
      <w:pPr>
        <w:pStyle w:val="3"/>
        <w:rPr>
          <w:rFonts w:hint="eastAsia" w:ascii="仿宋" w:hAnsi="仿宋" w:eastAsia="仿宋" w:cs="仿宋"/>
          <w:sz w:val="24"/>
          <w:lang w:val="en-US" w:eastAsia="zh-CN"/>
        </w:rPr>
      </w:pPr>
      <w:bookmarkStart w:id="11" w:name="_GoBack"/>
      <w:bookmarkEnd w:id="11"/>
    </w:p>
    <w:p w14:paraId="7C8871B4">
      <w:pPr>
        <w:pStyle w:val="2"/>
      </w:pPr>
    </w:p>
    <w:p w14:paraId="3CB0385F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耗材列表</w:t>
      </w:r>
    </w:p>
    <w:tbl>
      <w:tblPr>
        <w:tblStyle w:val="12"/>
        <w:tblW w:w="9012" w:type="dxa"/>
        <w:tblInd w:w="10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732"/>
        <w:gridCol w:w="1137"/>
        <w:gridCol w:w="1396"/>
        <w:gridCol w:w="1395"/>
        <w:gridCol w:w="2715"/>
      </w:tblGrid>
      <w:tr w14:paraId="08582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DA3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序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AD1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F9F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211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4CF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价格（元）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E96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14:paraId="0F422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2FF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8C4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机械润滑油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D0D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2桶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22B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FEC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ED5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机械设备传动部位润滑</w:t>
            </w:r>
          </w:p>
        </w:tc>
      </w:tr>
      <w:tr w14:paraId="67AE5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EFA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1F5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皮带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E9E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6条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9E0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246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694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风机皮带更换</w:t>
            </w:r>
          </w:p>
        </w:tc>
      </w:tr>
      <w:tr w14:paraId="7099A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17F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769D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电子清洁剂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42F5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5瓶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40C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CEDAE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3D1E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电控箱内部清洁</w:t>
            </w:r>
          </w:p>
        </w:tc>
      </w:tr>
      <w:tr w14:paraId="2680B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62F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CFF5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除锈剂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6620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5瓶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18E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DF7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4863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金属部件清洁用</w:t>
            </w:r>
          </w:p>
        </w:tc>
      </w:tr>
      <w:tr w14:paraId="04CAB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135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50ED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银色油漆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435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2桶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658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9F4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1BB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设备补漆</w:t>
            </w:r>
          </w:p>
        </w:tc>
      </w:tr>
      <w:tr w14:paraId="42093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C3E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FE1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各类管阀件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C30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1套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927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AE2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7F6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备用，损坏即更换</w:t>
            </w:r>
          </w:p>
        </w:tc>
      </w:tr>
      <w:tr w14:paraId="40447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1E4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7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189EA">
            <w:pPr>
              <w:widowControl/>
              <w:spacing w:line="480" w:lineRule="auto"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人员防护装备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F82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1套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D8F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3B9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5BBC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如手套、护目镜、安全鞋、防护服等</w:t>
            </w:r>
          </w:p>
        </w:tc>
      </w:tr>
      <w:tr w14:paraId="353F8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A4F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8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36BF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清洁工具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F39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1套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5FC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FFB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7CBF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如、扫把、拖把等</w:t>
            </w:r>
          </w:p>
        </w:tc>
      </w:tr>
      <w:tr w14:paraId="37D80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F9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2C0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浮球液位计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E00B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5个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137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69E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A4BF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液位控制</w:t>
            </w:r>
          </w:p>
        </w:tc>
      </w:tr>
      <w:tr w14:paraId="27C2F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30E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BBB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鼓风机滤芯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5DD2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4个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023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B3A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F046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鼓风机滤芯更换</w:t>
            </w:r>
          </w:p>
        </w:tc>
      </w:tr>
      <w:tr w14:paraId="2B99B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144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E33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活性炭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F5D8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600KG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FE0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F4D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F951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碘800</w:t>
            </w:r>
          </w:p>
        </w:tc>
      </w:tr>
      <w:tr w14:paraId="778C5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FED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ADA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碱片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0162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120KG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1A317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592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C881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调整废气塔碱液</w:t>
            </w:r>
          </w:p>
        </w:tc>
      </w:tr>
      <w:tr w14:paraId="592D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651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A9B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絮凝剂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AB62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100kg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E32DF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EA2A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DBF9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挤压污泥使用</w:t>
            </w:r>
          </w:p>
        </w:tc>
      </w:tr>
      <w:tr w14:paraId="7A20A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94A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CAF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葡萄糖/面粉等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5D6E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200KG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7A95F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FBB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BFC2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养生化菌落使用</w:t>
            </w:r>
          </w:p>
        </w:tc>
      </w:tr>
      <w:tr w14:paraId="58891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D96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4F2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总余氯检测试剂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F2AD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156包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AE80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263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1E11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手动检测耗材</w:t>
            </w:r>
          </w:p>
        </w:tc>
      </w:tr>
      <w:tr w14:paraId="1A459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107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9EF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黄色垃圾袋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46FB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300个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0EE5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024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BB99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装固体废物使用</w:t>
            </w:r>
          </w:p>
        </w:tc>
      </w:tr>
    </w:tbl>
    <w:p w14:paraId="468D1D80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 w14:paraId="42F26507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 w14:paraId="3FBEF0D1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 w14:paraId="5853CB96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 w14:paraId="4C26D620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监测设备列表</w:t>
      </w:r>
    </w:p>
    <w:tbl>
      <w:tblPr>
        <w:tblStyle w:val="13"/>
        <w:tblW w:w="96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3075"/>
        <w:gridCol w:w="1725"/>
        <w:gridCol w:w="3862"/>
      </w:tblGrid>
      <w:tr w14:paraId="33BF9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3" w:type="dxa"/>
            <w:vAlign w:val="center"/>
          </w:tcPr>
          <w:p w14:paraId="0FA877EF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3075" w:type="dxa"/>
            <w:vAlign w:val="center"/>
          </w:tcPr>
          <w:p w14:paraId="1074E42A">
            <w:pPr>
              <w:pStyle w:val="16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设备名称</w:t>
            </w:r>
          </w:p>
        </w:tc>
        <w:tc>
          <w:tcPr>
            <w:tcW w:w="1725" w:type="dxa"/>
            <w:vAlign w:val="center"/>
          </w:tcPr>
          <w:p w14:paraId="5AC40032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3862" w:type="dxa"/>
            <w:vAlign w:val="center"/>
          </w:tcPr>
          <w:p w14:paraId="7A71EE91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3B2D5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exact"/>
          <w:jc w:val="center"/>
        </w:trPr>
        <w:tc>
          <w:tcPr>
            <w:tcW w:w="953" w:type="dxa"/>
            <w:vAlign w:val="center"/>
          </w:tcPr>
          <w:p w14:paraId="73DC2484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3075" w:type="dxa"/>
            <w:vAlign w:val="center"/>
          </w:tcPr>
          <w:p w14:paraId="00C8C107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总余氯（含PH）在线检测仪</w:t>
            </w:r>
          </w:p>
        </w:tc>
        <w:tc>
          <w:tcPr>
            <w:tcW w:w="1725" w:type="dxa"/>
            <w:vAlign w:val="center"/>
          </w:tcPr>
          <w:p w14:paraId="50A8924B">
            <w:pPr>
              <w:pStyle w:val="16"/>
              <w:ind w:firstLine="0" w:firstLineChars="0"/>
              <w:jc w:val="center"/>
              <w:outlineLvl w:val="1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</w:p>
        </w:tc>
        <w:tc>
          <w:tcPr>
            <w:tcW w:w="3862" w:type="dxa"/>
            <w:vAlign w:val="center"/>
          </w:tcPr>
          <w:p w14:paraId="6503F9C6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含日常运维</w:t>
            </w:r>
          </w:p>
        </w:tc>
      </w:tr>
      <w:tr w14:paraId="724E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53" w:type="dxa"/>
            <w:vAlign w:val="center"/>
          </w:tcPr>
          <w:p w14:paraId="402DF5F1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3075" w:type="dxa"/>
            <w:vAlign w:val="center"/>
          </w:tcPr>
          <w:p w14:paraId="70B2DC1D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COD在线检测仪</w:t>
            </w:r>
          </w:p>
        </w:tc>
        <w:tc>
          <w:tcPr>
            <w:tcW w:w="1725" w:type="dxa"/>
            <w:vAlign w:val="center"/>
          </w:tcPr>
          <w:p w14:paraId="25CBB493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3862" w:type="dxa"/>
            <w:vAlign w:val="center"/>
          </w:tcPr>
          <w:p w14:paraId="21ECE4FB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含日常运维</w:t>
            </w:r>
          </w:p>
        </w:tc>
      </w:tr>
      <w:tr w14:paraId="0B78E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exact"/>
          <w:jc w:val="center"/>
        </w:trPr>
        <w:tc>
          <w:tcPr>
            <w:tcW w:w="953" w:type="dxa"/>
            <w:vAlign w:val="center"/>
          </w:tcPr>
          <w:p w14:paraId="47DEE91B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3075" w:type="dxa"/>
            <w:vAlign w:val="center"/>
          </w:tcPr>
          <w:p w14:paraId="1DDD900A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氨氮在线检测仪</w:t>
            </w:r>
          </w:p>
        </w:tc>
        <w:tc>
          <w:tcPr>
            <w:tcW w:w="1725" w:type="dxa"/>
            <w:vAlign w:val="center"/>
          </w:tcPr>
          <w:p w14:paraId="44F8DA4D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3862" w:type="dxa"/>
            <w:vAlign w:val="center"/>
          </w:tcPr>
          <w:p w14:paraId="0C712B26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含日常运维</w:t>
            </w:r>
          </w:p>
        </w:tc>
      </w:tr>
      <w:tr w14:paraId="7EF4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exact"/>
          <w:jc w:val="center"/>
        </w:trPr>
        <w:tc>
          <w:tcPr>
            <w:tcW w:w="953" w:type="dxa"/>
            <w:vAlign w:val="center"/>
          </w:tcPr>
          <w:p w14:paraId="266DE175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3075" w:type="dxa"/>
            <w:vAlign w:val="center"/>
          </w:tcPr>
          <w:p w14:paraId="4801A0CB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总磷在线检测仪</w:t>
            </w:r>
          </w:p>
        </w:tc>
        <w:tc>
          <w:tcPr>
            <w:tcW w:w="1725" w:type="dxa"/>
            <w:vAlign w:val="center"/>
          </w:tcPr>
          <w:p w14:paraId="64A80B23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3862" w:type="dxa"/>
            <w:vAlign w:val="center"/>
          </w:tcPr>
          <w:p w14:paraId="00C03643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含日常运维</w:t>
            </w:r>
          </w:p>
        </w:tc>
      </w:tr>
      <w:tr w14:paraId="52CDF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exact"/>
          <w:jc w:val="center"/>
        </w:trPr>
        <w:tc>
          <w:tcPr>
            <w:tcW w:w="953" w:type="dxa"/>
            <w:vAlign w:val="center"/>
          </w:tcPr>
          <w:p w14:paraId="36292708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3075" w:type="dxa"/>
            <w:vAlign w:val="center"/>
          </w:tcPr>
          <w:p w14:paraId="5A0A93DC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总氮在线检测仪</w:t>
            </w:r>
          </w:p>
        </w:tc>
        <w:tc>
          <w:tcPr>
            <w:tcW w:w="1725" w:type="dxa"/>
            <w:vAlign w:val="center"/>
          </w:tcPr>
          <w:p w14:paraId="2FDFA7F6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3862" w:type="dxa"/>
            <w:vAlign w:val="center"/>
          </w:tcPr>
          <w:p w14:paraId="0FDBDF22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含日常运维</w:t>
            </w:r>
          </w:p>
        </w:tc>
      </w:tr>
      <w:tr w14:paraId="79380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953" w:type="dxa"/>
            <w:vAlign w:val="center"/>
          </w:tcPr>
          <w:p w14:paraId="4CE4EE46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3075" w:type="dxa"/>
            <w:vAlign w:val="center"/>
          </w:tcPr>
          <w:p w14:paraId="422E266F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流量计</w:t>
            </w:r>
          </w:p>
        </w:tc>
        <w:tc>
          <w:tcPr>
            <w:tcW w:w="1725" w:type="dxa"/>
            <w:vAlign w:val="center"/>
          </w:tcPr>
          <w:p w14:paraId="707EA23D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3862" w:type="dxa"/>
            <w:vAlign w:val="center"/>
          </w:tcPr>
          <w:p w14:paraId="054D2D91">
            <w:pPr>
              <w:pStyle w:val="16"/>
              <w:ind w:firstLine="0" w:firstLineChars="0"/>
              <w:jc w:val="center"/>
              <w:outlineLvl w:val="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含日常运维</w:t>
            </w:r>
          </w:p>
        </w:tc>
      </w:tr>
    </w:tbl>
    <w:p w14:paraId="5DCB9FA7">
      <w:pPr>
        <w:rPr>
          <w:rFonts w:ascii="仿宋" w:hAnsi="仿宋" w:eastAsia="仿宋" w:cs="仿宋"/>
          <w:sz w:val="24"/>
        </w:rPr>
      </w:pPr>
    </w:p>
    <w:p w14:paraId="7789ECC2">
      <w:pPr>
        <w:pStyle w:val="15"/>
        <w:ind w:firstLine="480"/>
      </w:pPr>
    </w:p>
    <w:p w14:paraId="05009A5A"/>
    <w:p w14:paraId="32A1BA1D">
      <w:pPr>
        <w:pStyle w:val="15"/>
        <w:ind w:firstLine="480"/>
      </w:pPr>
    </w:p>
    <w:p w14:paraId="52878F6E"/>
    <w:p w14:paraId="09CA2481">
      <w:pPr>
        <w:pStyle w:val="15"/>
        <w:ind w:firstLine="480"/>
      </w:pPr>
    </w:p>
    <w:p w14:paraId="1657DF24"/>
    <w:p w14:paraId="25B885FA">
      <w:pPr>
        <w:pStyle w:val="15"/>
        <w:ind w:firstLine="480"/>
      </w:pPr>
    </w:p>
    <w:p w14:paraId="44AAE860"/>
    <w:p w14:paraId="2B233B88">
      <w:pPr>
        <w:pStyle w:val="15"/>
        <w:ind w:firstLine="480"/>
      </w:pPr>
    </w:p>
    <w:p w14:paraId="009A7682"/>
    <w:p w14:paraId="16A18296">
      <w:pPr>
        <w:pStyle w:val="15"/>
        <w:ind w:firstLine="480"/>
      </w:pPr>
    </w:p>
    <w:p w14:paraId="42EEA5C7"/>
    <w:p w14:paraId="197856E0">
      <w:pPr>
        <w:pStyle w:val="15"/>
        <w:ind w:firstLine="480"/>
      </w:pPr>
    </w:p>
    <w:p w14:paraId="122553BE"/>
    <w:p w14:paraId="2C5FDCC3">
      <w:pPr>
        <w:pStyle w:val="15"/>
        <w:ind w:firstLine="480"/>
      </w:pPr>
    </w:p>
    <w:p w14:paraId="02327477">
      <w:pPr>
        <w:numPr>
          <w:ilvl w:val="0"/>
          <w:numId w:val="1"/>
        </w:numPr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日常维保要求：</w:t>
      </w:r>
    </w:p>
    <w:p w14:paraId="35E03E41">
      <w:pPr>
        <w:pStyle w:val="15"/>
        <w:ind w:firstLine="0" w:firstLineChars="0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设备日常保养、巡检</w:t>
      </w:r>
    </w:p>
    <w:tbl>
      <w:tblPr>
        <w:tblStyle w:val="12"/>
        <w:tblW w:w="680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35"/>
        <w:gridCol w:w="1485"/>
        <w:gridCol w:w="1125"/>
        <w:gridCol w:w="1878"/>
      </w:tblGrid>
      <w:tr w14:paraId="26F1A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CEE20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63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508D64B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系统</w:t>
            </w:r>
          </w:p>
        </w:tc>
        <w:tc>
          <w:tcPr>
            <w:tcW w:w="14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66B7089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设备</w:t>
            </w:r>
          </w:p>
        </w:tc>
        <w:tc>
          <w:tcPr>
            <w:tcW w:w="112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6CFE3D7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保养频率</w:t>
            </w:r>
          </w:p>
        </w:tc>
        <w:tc>
          <w:tcPr>
            <w:tcW w:w="18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31B2627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保养说明</w:t>
            </w:r>
          </w:p>
        </w:tc>
      </w:tr>
      <w:tr w14:paraId="27F70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06CE0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1635" w:type="dxa"/>
            <w:vMerge w:val="restart"/>
            <w:tcBorders>
              <w:top w:val="nil"/>
              <w:left w:val="nil"/>
              <w:right w:val="single" w:color="000000" w:sz="8" w:space="0"/>
            </w:tcBorders>
            <w:vAlign w:val="center"/>
          </w:tcPr>
          <w:p w14:paraId="336BF8C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预处理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6220E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调节池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31A89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911E0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巡检，观察池内状况、水质情况，池体结构等</w:t>
            </w:r>
          </w:p>
        </w:tc>
      </w:tr>
      <w:tr w14:paraId="17790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7E1CA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3C212DF2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5377E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液位计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FB96C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C2542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灵敏度检查、测试</w:t>
            </w:r>
          </w:p>
        </w:tc>
      </w:tr>
      <w:tr w14:paraId="25060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54CF1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0FA9FF46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color="000000" w:sz="8" w:space="0"/>
            </w:tcBorders>
            <w:vAlign w:val="center"/>
          </w:tcPr>
          <w:p w14:paraId="2D14545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提升泵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3B9BAD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D138F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检查流量是否正常</w:t>
            </w:r>
          </w:p>
        </w:tc>
      </w:tr>
      <w:tr w14:paraId="1A884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6541C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491A12C4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1CBA9A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B12C3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9080F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检测电流、绝缘性</w:t>
            </w:r>
          </w:p>
        </w:tc>
      </w:tr>
      <w:tr w14:paraId="735EA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4B9EB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6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43F90909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A2257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流量计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E3AEF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1202A4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校正比对</w:t>
            </w:r>
          </w:p>
        </w:tc>
      </w:tr>
      <w:tr w14:paraId="55C40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1B570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7</w:t>
            </w:r>
          </w:p>
        </w:tc>
        <w:tc>
          <w:tcPr>
            <w:tcW w:w="1635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</w:tcPr>
          <w:p w14:paraId="119616B5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DC736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格栅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C2AE3F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4E013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检查运行情况</w:t>
            </w:r>
          </w:p>
        </w:tc>
      </w:tr>
      <w:tr w14:paraId="7AF3F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EC955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8</w:t>
            </w:r>
          </w:p>
        </w:tc>
        <w:tc>
          <w:tcPr>
            <w:tcW w:w="1635" w:type="dxa"/>
            <w:vMerge w:val="restart"/>
            <w:tcBorders>
              <w:top w:val="nil"/>
              <w:left w:val="nil"/>
              <w:right w:val="single" w:color="000000" w:sz="8" w:space="0"/>
            </w:tcBorders>
            <w:vAlign w:val="center"/>
          </w:tcPr>
          <w:p w14:paraId="01752FC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生化处理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1B100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污泥回流泵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C3F3A1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9FEDE0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检查回流泵工作状况及回流量检查</w:t>
            </w:r>
          </w:p>
        </w:tc>
      </w:tr>
      <w:tr w14:paraId="000D9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BA9BC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9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13DDE39F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DB3B0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微孔曝气搅拌盘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92A0F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46563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检查池体气泡均匀情况，根据含氧量，调整爆气程度</w:t>
            </w:r>
          </w:p>
        </w:tc>
      </w:tr>
      <w:tr w14:paraId="0A148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B4443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10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390A73E1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9F52D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斜管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42362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A643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巡检查看污泥沉淀情况，上清液出水情况</w:t>
            </w:r>
          </w:p>
        </w:tc>
      </w:tr>
      <w:tr w14:paraId="2C82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8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vAlign w:val="center"/>
          </w:tcPr>
          <w:p w14:paraId="5B46B62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11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0AD35A96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color="000000" w:sz="8" w:space="0"/>
            </w:tcBorders>
            <w:vAlign w:val="center"/>
          </w:tcPr>
          <w:p w14:paraId="7D8BA2A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曝气装置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044A5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32901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清理滤芯</w:t>
            </w:r>
          </w:p>
        </w:tc>
      </w:tr>
      <w:tr w14:paraId="28720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68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BB421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530554AD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FAA25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E80C4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月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91CBC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更换滤芯</w:t>
            </w:r>
          </w:p>
        </w:tc>
      </w:tr>
      <w:tr w14:paraId="259EE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D5783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12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23067FF4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 w14:paraId="472C91B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罗茨风机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B109C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32BA55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皮带磨损情况；运行运行情况；进气管过滤棉清洁；滴油嘴出油情况；压力表压力检查</w:t>
            </w:r>
          </w:p>
        </w:tc>
      </w:tr>
      <w:tr w14:paraId="25771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77A51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13</w:t>
            </w:r>
          </w:p>
        </w:tc>
        <w:tc>
          <w:tcPr>
            <w:tcW w:w="1635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</w:tcPr>
          <w:p w14:paraId="7CB413F0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2EB84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147FCC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季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A5DC2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更换齿轮油</w:t>
            </w:r>
          </w:p>
        </w:tc>
      </w:tr>
      <w:tr w14:paraId="43063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164F1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14</w:t>
            </w:r>
          </w:p>
        </w:tc>
        <w:tc>
          <w:tcPr>
            <w:tcW w:w="163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A8B0A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消毒系统</w:t>
            </w:r>
          </w:p>
        </w:tc>
        <w:tc>
          <w:tcPr>
            <w:tcW w:w="148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75F2F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消毒池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8FD3B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62532F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巡检，查看池体状况，出水状况等</w:t>
            </w:r>
          </w:p>
        </w:tc>
      </w:tr>
      <w:tr w14:paraId="7B29C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E6A07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15</w:t>
            </w:r>
          </w:p>
        </w:tc>
        <w:tc>
          <w:tcPr>
            <w:tcW w:w="163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759E7E36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D2CA5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B9DDB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98EF7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池体使用评估</w:t>
            </w:r>
          </w:p>
        </w:tc>
      </w:tr>
      <w:tr w14:paraId="42C08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BDF5C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16</w:t>
            </w:r>
          </w:p>
        </w:tc>
        <w:tc>
          <w:tcPr>
            <w:tcW w:w="163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4677955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536E9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加药泵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BF1DC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C13748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加药泵有无空打堵塞</w:t>
            </w:r>
          </w:p>
        </w:tc>
      </w:tr>
      <w:tr w14:paraId="5699A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19D0E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17</w:t>
            </w:r>
          </w:p>
        </w:tc>
        <w:tc>
          <w:tcPr>
            <w:tcW w:w="163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72DFF0D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12281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加药箱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1F08C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DB20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消毒剂剩余量及时补充</w:t>
            </w:r>
          </w:p>
        </w:tc>
      </w:tr>
      <w:tr w14:paraId="2A279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D5D0A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18</w:t>
            </w:r>
          </w:p>
        </w:tc>
        <w:tc>
          <w:tcPr>
            <w:tcW w:w="163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FBCD89A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ED8EA4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管路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CB7EE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B638A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管路有无泄漏</w:t>
            </w:r>
          </w:p>
        </w:tc>
      </w:tr>
      <w:tr w14:paraId="05CE3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C5775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19</w:t>
            </w:r>
          </w:p>
        </w:tc>
        <w:tc>
          <w:tcPr>
            <w:tcW w:w="1635" w:type="dxa"/>
            <w:vMerge w:val="restart"/>
            <w:tcBorders>
              <w:top w:val="nil"/>
              <w:left w:val="nil"/>
              <w:right w:val="single" w:color="000000" w:sz="8" w:space="0"/>
            </w:tcBorders>
            <w:vAlign w:val="center"/>
          </w:tcPr>
          <w:p w14:paraId="2694BE4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在线监测</w:t>
            </w:r>
          </w:p>
        </w:tc>
        <w:tc>
          <w:tcPr>
            <w:tcW w:w="148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953E43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整体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D6787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E66AA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风机油、皮带检查</w:t>
            </w:r>
          </w:p>
        </w:tc>
      </w:tr>
      <w:tr w14:paraId="76764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8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1F7B31C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20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314F582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</w:tcPr>
          <w:p w14:paraId="0E71C2FA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CDB98A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D913F4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吸附材料的检查</w:t>
            </w:r>
          </w:p>
        </w:tc>
      </w:tr>
      <w:tr w14:paraId="7BE02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A584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21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</w:tcPr>
          <w:p w14:paraId="7F60D71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5A922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E37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9D3F7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吸附材料的更换</w:t>
            </w:r>
          </w:p>
        </w:tc>
      </w:tr>
      <w:tr w14:paraId="51382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EE9A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22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061F3E7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F5FF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COD检测设备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AFE4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70E54"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检查设备进水量，水量不足调整，堵塞塞及时清理</w:t>
            </w:r>
          </w:p>
        </w:tc>
      </w:tr>
      <w:tr w14:paraId="16F8D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E08F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23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72496B1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417E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4D66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BBEF2"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检测试剂剩余量，药剂不足及时补充</w:t>
            </w:r>
          </w:p>
        </w:tc>
      </w:tr>
      <w:tr w14:paraId="46354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034F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24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785016D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9081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559B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1D193"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标样标定</w:t>
            </w:r>
          </w:p>
        </w:tc>
      </w:tr>
      <w:tr w14:paraId="083EF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85C3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25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1A30A84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D7E0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氨氮检测设备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CB13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70A6">
            <w:pPr>
              <w:widowControl/>
              <w:textAlignment w:val="top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检查设备进水量，水量不足调整，堵塞塞及时清理</w:t>
            </w:r>
          </w:p>
        </w:tc>
      </w:tr>
      <w:tr w14:paraId="1FA51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CA1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26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2DFB948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14B9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3CA3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AD745">
            <w:pPr>
              <w:widowControl/>
              <w:textAlignment w:val="top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检测试剂剩余量，药剂不足及时补充</w:t>
            </w:r>
          </w:p>
        </w:tc>
      </w:tr>
      <w:tr w14:paraId="10A16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4C31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27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61384AE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CC49F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25E8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20238">
            <w:pPr>
              <w:widowControl/>
              <w:textAlignment w:val="top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标样标定</w:t>
            </w:r>
          </w:p>
        </w:tc>
      </w:tr>
      <w:tr w14:paraId="02CFF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0569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28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7B4820A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38D5A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总余氯检测设备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DDBF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54A6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检查设备进水量，水量不足调整，堵塞塞及时清理</w:t>
            </w:r>
          </w:p>
        </w:tc>
      </w:tr>
      <w:tr w14:paraId="7D137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F55F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29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23F2D39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E961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4C74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5FA2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检测试剂剩余量，药剂不足及时补充</w:t>
            </w:r>
          </w:p>
        </w:tc>
      </w:tr>
      <w:tr w14:paraId="712A3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F44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30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217AFDA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EA137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CC9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E2714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溢流盒清理清洁，检查管路出水情况</w:t>
            </w:r>
          </w:p>
        </w:tc>
      </w:tr>
      <w:tr w14:paraId="56CDB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B8CE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31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27F21A1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6FF6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8094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季度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13212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标样标定</w:t>
            </w:r>
          </w:p>
        </w:tc>
      </w:tr>
      <w:tr w14:paraId="1906A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CEEF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32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4C6FE71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E8B2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34BB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F1619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大保养，标定数据。</w:t>
            </w:r>
          </w:p>
        </w:tc>
      </w:tr>
      <w:tr w14:paraId="1731C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7BFF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33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40E0850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B5CEF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PH检测设备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0621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C4705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检查设备进水量，水量不足调整，堵塞塞及时清理</w:t>
            </w:r>
          </w:p>
        </w:tc>
      </w:tr>
      <w:tr w14:paraId="08EC3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FA72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34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0AA28F8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4870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72F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2579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检测试剂剩余量，药剂不足及时补充</w:t>
            </w:r>
          </w:p>
        </w:tc>
      </w:tr>
      <w:tr w14:paraId="7A5BC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E7E8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35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45CDBFC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22C255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CC21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CBE74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溢流盒清理清洁，检查管路出水情况</w:t>
            </w:r>
          </w:p>
        </w:tc>
      </w:tr>
      <w:tr w14:paraId="056BB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7EC0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36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77F970D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00BB3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7A81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季度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85870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标样标定</w:t>
            </w:r>
          </w:p>
        </w:tc>
      </w:tr>
      <w:tr w14:paraId="1658D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601A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37</w:t>
            </w:r>
          </w:p>
        </w:tc>
        <w:tc>
          <w:tcPr>
            <w:tcW w:w="163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783B98A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67CE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A4C5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F027A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大保养，标定数据。</w:t>
            </w:r>
          </w:p>
        </w:tc>
      </w:tr>
      <w:tr w14:paraId="45498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7E0B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38</w:t>
            </w:r>
          </w:p>
        </w:tc>
        <w:tc>
          <w:tcPr>
            <w:tcW w:w="1635" w:type="dxa"/>
            <w:vMerge w:val="continue"/>
            <w:tcBorders>
              <w:left w:val="single" w:color="auto" w:sz="4" w:space="0"/>
              <w:right w:val="single" w:color="000000" w:sz="8" w:space="0"/>
            </w:tcBorders>
            <w:vAlign w:val="center"/>
          </w:tcPr>
          <w:p w14:paraId="52C5A1F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vAlign w:val="center"/>
          </w:tcPr>
          <w:p w14:paraId="4D8C8D7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总氮检测设备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C533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AEF7C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检查设备进水量，水量不足调整，堵塞塞及时清理</w:t>
            </w:r>
          </w:p>
        </w:tc>
      </w:tr>
      <w:tr w14:paraId="6DD4C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BFE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39</w:t>
            </w:r>
          </w:p>
        </w:tc>
        <w:tc>
          <w:tcPr>
            <w:tcW w:w="1635" w:type="dxa"/>
            <w:vMerge w:val="continue"/>
            <w:tcBorders>
              <w:left w:val="single" w:color="auto" w:sz="4" w:space="0"/>
              <w:right w:val="single" w:color="000000" w:sz="8" w:space="0"/>
            </w:tcBorders>
            <w:vAlign w:val="center"/>
          </w:tcPr>
          <w:p w14:paraId="445492C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396652E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B918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46C4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检测试剂剩余量，药剂不足及时补充</w:t>
            </w:r>
          </w:p>
        </w:tc>
      </w:tr>
      <w:tr w14:paraId="6CB2A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805C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40</w:t>
            </w:r>
          </w:p>
        </w:tc>
        <w:tc>
          <w:tcPr>
            <w:tcW w:w="1635" w:type="dxa"/>
            <w:vMerge w:val="continue"/>
            <w:tcBorders>
              <w:left w:val="single" w:color="auto" w:sz="4" w:space="0"/>
              <w:right w:val="single" w:color="000000" w:sz="8" w:space="0"/>
            </w:tcBorders>
            <w:vAlign w:val="center"/>
          </w:tcPr>
          <w:p w14:paraId="7867F2E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DB7F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D36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5829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标样标定</w:t>
            </w:r>
          </w:p>
        </w:tc>
      </w:tr>
      <w:tr w14:paraId="0987A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1CD4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41</w:t>
            </w:r>
          </w:p>
        </w:tc>
        <w:tc>
          <w:tcPr>
            <w:tcW w:w="1635" w:type="dxa"/>
            <w:vMerge w:val="continue"/>
            <w:tcBorders>
              <w:left w:val="single" w:color="auto" w:sz="4" w:space="0"/>
              <w:right w:val="single" w:color="000000" w:sz="8" w:space="0"/>
            </w:tcBorders>
            <w:vAlign w:val="center"/>
          </w:tcPr>
          <w:p w14:paraId="463A362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vAlign w:val="center"/>
          </w:tcPr>
          <w:p w14:paraId="621E156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总磷检测设备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DA8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72E92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检查设备进水量，水量不足调整，堵塞塞及时清理</w:t>
            </w:r>
          </w:p>
        </w:tc>
      </w:tr>
      <w:tr w14:paraId="38A50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CE4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42</w:t>
            </w:r>
          </w:p>
        </w:tc>
        <w:tc>
          <w:tcPr>
            <w:tcW w:w="1635" w:type="dxa"/>
            <w:vMerge w:val="continue"/>
            <w:tcBorders>
              <w:left w:val="single" w:color="auto" w:sz="4" w:space="0"/>
              <w:right w:val="single" w:color="000000" w:sz="8" w:space="0"/>
            </w:tcBorders>
            <w:vAlign w:val="center"/>
          </w:tcPr>
          <w:p w14:paraId="4F47C4A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68C0EE1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F7C2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周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0801C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检测试剂剩余量，药剂不足及时补充</w:t>
            </w:r>
          </w:p>
        </w:tc>
      </w:tr>
      <w:tr w14:paraId="3AA4B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02CB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43</w:t>
            </w:r>
          </w:p>
        </w:tc>
        <w:tc>
          <w:tcPr>
            <w:tcW w:w="16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01E674F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E4E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5351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E6B7D">
            <w:pPr>
              <w:widowControl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标样标定</w:t>
            </w:r>
          </w:p>
        </w:tc>
      </w:tr>
    </w:tbl>
    <w:p w14:paraId="0980CDDE">
      <w:pPr>
        <w:pStyle w:val="15"/>
        <w:ind w:firstLine="0" w:firstLineChars="0"/>
      </w:pPr>
    </w:p>
    <w:p w14:paraId="27254516"/>
    <w:p w14:paraId="73B4F6B3">
      <w:pPr>
        <w:pStyle w:val="15"/>
        <w:ind w:firstLine="480"/>
      </w:pPr>
    </w:p>
    <w:p w14:paraId="7A89F50F">
      <w:pPr>
        <w:pStyle w:val="15"/>
        <w:ind w:firstLine="0" w:firstLineChars="0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电路、电控日常维保</w:t>
      </w:r>
    </w:p>
    <w:tbl>
      <w:tblPr>
        <w:tblStyle w:val="12"/>
        <w:tblpPr w:leftFromText="180" w:rightFromText="180" w:vertAnchor="text" w:horzAnchor="page" w:tblpX="1974" w:tblpY="452"/>
        <w:tblOverlap w:val="never"/>
        <w:tblW w:w="698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848"/>
        <w:gridCol w:w="1122"/>
        <w:gridCol w:w="3337"/>
      </w:tblGrid>
      <w:tr w14:paraId="50DCD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FF80D5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B9F99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112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9E882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保养频率</w:t>
            </w:r>
          </w:p>
        </w:tc>
        <w:tc>
          <w:tcPr>
            <w:tcW w:w="333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337898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保养说明</w:t>
            </w:r>
          </w:p>
        </w:tc>
      </w:tr>
      <w:tr w14:paraId="575F2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2F74DC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EB097E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继电器检测维护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F0F5E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26EC5D3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触点检测、紧固</w:t>
            </w:r>
          </w:p>
        </w:tc>
      </w:tr>
      <w:tr w14:paraId="03A07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46723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8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88540C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370A8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9A456BB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更换</w:t>
            </w:r>
          </w:p>
        </w:tc>
      </w:tr>
      <w:tr w14:paraId="47FA1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1A595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1556725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接触器检测维护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DB279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142E30D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接线紧固、检测</w:t>
            </w:r>
          </w:p>
        </w:tc>
      </w:tr>
      <w:tr w14:paraId="0D40A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9B6E6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8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E044FA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9675C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A68CD8C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接线紧固、检测、碳化等异常更换</w:t>
            </w:r>
          </w:p>
        </w:tc>
      </w:tr>
      <w:tr w14:paraId="2D001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B9232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CFE931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变频器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95647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46946DC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风扇及本体清洁、接线紧固</w:t>
            </w:r>
          </w:p>
        </w:tc>
      </w:tr>
      <w:tr w14:paraId="5E9A1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8CFB66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8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0D567B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3CDD81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季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72398CDE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绝缘、电流、系统检测维护</w:t>
            </w:r>
          </w:p>
        </w:tc>
      </w:tr>
      <w:tr w14:paraId="40B83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1906C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8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475C81B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CDD640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6CBF35F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程序检测</w:t>
            </w:r>
          </w:p>
        </w:tc>
      </w:tr>
      <w:tr w14:paraId="4E925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139CD4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A0ECF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可编程控制器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704C5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季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5CF4398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接线紧固、接口检测维护等</w:t>
            </w:r>
          </w:p>
        </w:tc>
      </w:tr>
      <w:tr w14:paraId="61C23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58C79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8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8C4F1A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F35653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F947A0F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程序备份、系统维护</w:t>
            </w:r>
          </w:p>
        </w:tc>
      </w:tr>
      <w:tr w14:paraId="17EE3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3DF44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AC5207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控制箱本体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8130DA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E08803D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整体清洁、除锈、补漆</w:t>
            </w:r>
          </w:p>
        </w:tc>
      </w:tr>
      <w:tr w14:paraId="64614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E3AC8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8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67C4491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E54061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季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AE8DAA8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绝缘检测、防雷检测</w:t>
            </w:r>
          </w:p>
        </w:tc>
      </w:tr>
      <w:tr w14:paraId="0773A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158CEE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DFA22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外部线路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0A9D8F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4C42F69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线槽维护、线材整理</w:t>
            </w:r>
          </w:p>
        </w:tc>
      </w:tr>
      <w:tr w14:paraId="5FB3C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F6180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84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B0F5ACC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34BE3C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季度</w:t>
            </w:r>
          </w:p>
        </w:tc>
        <w:tc>
          <w:tcPr>
            <w:tcW w:w="33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AC56A5E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绝缘检测、老化检测</w:t>
            </w:r>
          </w:p>
        </w:tc>
      </w:tr>
    </w:tbl>
    <w:p w14:paraId="732CF7EC"/>
    <w:p w14:paraId="416E9846">
      <w:pPr>
        <w:pStyle w:val="15"/>
        <w:ind w:firstLine="480"/>
      </w:pPr>
    </w:p>
    <w:p w14:paraId="3091AD97"/>
    <w:p w14:paraId="1055F3A0">
      <w:pPr>
        <w:pStyle w:val="15"/>
        <w:ind w:firstLine="480"/>
      </w:pPr>
    </w:p>
    <w:p w14:paraId="098971A8"/>
    <w:p w14:paraId="4D01F4D2">
      <w:pPr>
        <w:pStyle w:val="15"/>
        <w:ind w:firstLine="480"/>
      </w:pPr>
    </w:p>
    <w:p w14:paraId="6B206666"/>
    <w:p w14:paraId="72EC960A">
      <w:pPr>
        <w:pStyle w:val="15"/>
        <w:ind w:firstLine="480"/>
      </w:pPr>
    </w:p>
    <w:p w14:paraId="1BA5FE15"/>
    <w:p w14:paraId="335AB636">
      <w:pPr>
        <w:pStyle w:val="15"/>
        <w:ind w:firstLine="480"/>
      </w:pPr>
    </w:p>
    <w:p w14:paraId="0EA2792D"/>
    <w:p w14:paraId="18548105">
      <w:pPr>
        <w:pStyle w:val="15"/>
        <w:ind w:firstLine="480"/>
      </w:pPr>
    </w:p>
    <w:p w14:paraId="30AA3F3E"/>
    <w:p w14:paraId="3F36992E">
      <w:pPr>
        <w:pStyle w:val="15"/>
        <w:ind w:firstLine="480"/>
      </w:pPr>
    </w:p>
    <w:p w14:paraId="24F14EFC"/>
    <w:p w14:paraId="086FBCDB">
      <w:pPr>
        <w:pStyle w:val="15"/>
        <w:ind w:firstLine="480"/>
      </w:pPr>
    </w:p>
    <w:p w14:paraId="5A1815C0"/>
    <w:p w14:paraId="6E71BC7E">
      <w:pPr>
        <w:pStyle w:val="15"/>
        <w:ind w:firstLine="480"/>
      </w:pPr>
    </w:p>
    <w:p w14:paraId="60215E9A"/>
    <w:p w14:paraId="5E6A842C">
      <w:pPr>
        <w:pStyle w:val="15"/>
        <w:ind w:firstLine="480"/>
      </w:pPr>
    </w:p>
    <w:p w14:paraId="1B71AD0B"/>
    <w:p w14:paraId="28282172">
      <w:pPr>
        <w:pStyle w:val="15"/>
        <w:ind w:firstLine="480"/>
      </w:pPr>
    </w:p>
    <w:p w14:paraId="24A7CC92"/>
    <w:p w14:paraId="3497C8C6">
      <w:pPr>
        <w:pStyle w:val="15"/>
        <w:ind w:firstLine="480"/>
      </w:pPr>
    </w:p>
    <w:p w14:paraId="65612F73"/>
    <w:p w14:paraId="09F7F705">
      <w:pPr>
        <w:pStyle w:val="15"/>
        <w:ind w:firstLine="480"/>
        <w:rPr>
          <w:rFonts w:hint="eastAsia"/>
        </w:rPr>
      </w:pPr>
    </w:p>
    <w:p w14:paraId="45F59B25">
      <w:pPr>
        <w:pStyle w:val="15"/>
        <w:ind w:firstLine="480"/>
        <w:rPr>
          <w:rFonts w:hint="eastAsia" w:ascii="仿宋" w:hAnsi="仿宋" w:eastAsia="仿宋" w:cs="仿宋"/>
          <w:kern w:val="2"/>
          <w:szCs w:val="24"/>
        </w:rPr>
      </w:pPr>
      <w:r>
        <w:rPr>
          <w:rFonts w:hint="eastAsia" w:ascii="仿宋" w:hAnsi="仿宋" w:eastAsia="仿宋" w:cs="仿宋"/>
          <w:kern w:val="2"/>
          <w:szCs w:val="24"/>
        </w:rPr>
        <w:t>维护保养过程中涉及500元(含)以内配件由服务单位提供，费用包含在报价内。</w:t>
      </w:r>
    </w:p>
    <w:p w14:paraId="5F609DEA"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台帐要求：</w:t>
      </w:r>
    </w:p>
    <w:p w14:paraId="73776284">
      <w:pPr>
        <w:spacing w:line="360" w:lineRule="auto"/>
        <w:ind w:firstLine="600" w:firstLineChars="25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服务单位按照相关法律法规、行业标准为采购单位制定台账，因台账问题导致的处罚有服务单位承担。</w:t>
      </w:r>
    </w:p>
    <w:p w14:paraId="718314F5">
      <w:pPr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（六）考核：</w:t>
      </w:r>
    </w:p>
    <w:p w14:paraId="3AB95A0F">
      <w:pPr>
        <w:spacing w:line="360" w:lineRule="auto"/>
        <w:ind w:firstLine="600" w:firstLineChars="25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按月考核，由中标单位提供工作台账，采购单位检查台账，并结合平台报表、监督检查和抽检情况进行考核。采取扣除维护费的方式进行。</w:t>
      </w:r>
    </w:p>
    <w:p w14:paraId="785B047D">
      <w:pPr>
        <w:pStyle w:val="2"/>
        <w:ind w:left="0" w:leftChars="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（七）技术要求：</w:t>
      </w:r>
    </w:p>
    <w:p w14:paraId="7BE7C151">
      <w:pPr>
        <w:pStyle w:val="4"/>
        <w:rPr>
          <w:rFonts w:ascii="仿宋" w:hAnsi="仿宋" w:eastAsia="仿宋" w:cs="仿宋"/>
          <w:color w:val="000000"/>
          <w:sz w:val="24"/>
          <w:szCs w:val="24"/>
        </w:rPr>
      </w:pPr>
      <w:bookmarkStart w:id="0" w:name="_Toc104035437"/>
      <w:bookmarkStart w:id="1" w:name="_Toc82871099"/>
      <w:bookmarkStart w:id="2" w:name="_Toc47855360"/>
      <w:bookmarkStart w:id="3" w:name="_Toc166902398"/>
      <w:bookmarkStart w:id="4" w:name="_Toc104026646"/>
      <w:bookmarkStart w:id="5" w:name="_Toc48664420"/>
      <w:bookmarkStart w:id="6" w:name="_Toc103745036"/>
      <w:r>
        <w:rPr>
          <w:rFonts w:hint="eastAsia" w:ascii="仿宋" w:hAnsi="仿宋" w:eastAsia="仿宋" w:cs="仿宋"/>
          <w:color w:val="000000"/>
          <w:sz w:val="24"/>
          <w:szCs w:val="24"/>
        </w:rPr>
        <w:t>出水水质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hint="eastAsia" w:ascii="仿宋" w:hAnsi="仿宋" w:eastAsia="仿宋" w:cs="仿宋"/>
          <w:color w:val="000000"/>
          <w:sz w:val="24"/>
          <w:szCs w:val="24"/>
        </w:rPr>
        <w:t>执行标准</w:t>
      </w:r>
    </w:p>
    <w:p w14:paraId="42FE59DD">
      <w:pPr>
        <w:widowControl/>
        <w:jc w:val="left"/>
        <w:rPr>
          <w:rFonts w:ascii="仿宋" w:hAnsi="仿宋" w:eastAsia="仿宋" w:cs="仿宋"/>
          <w:sz w:val="24"/>
        </w:rPr>
      </w:pPr>
      <w:bookmarkStart w:id="7" w:name="_Toc104026660"/>
      <w:bookmarkStart w:id="8" w:name="_Toc104035451"/>
      <w:bookmarkStart w:id="9" w:name="_Toc101779177"/>
      <w:bookmarkStart w:id="10" w:name="_Toc166902400"/>
      <w:r>
        <w:rPr>
          <w:rFonts w:hint="eastAsia" w:ascii="仿宋" w:hAnsi="仿宋" w:eastAsia="仿宋" w:cs="仿宋"/>
          <w:sz w:val="24"/>
        </w:rPr>
        <w:t>出水水质达到《医疗机构水污染物排放标准》（</w:t>
      </w:r>
      <w:r>
        <w:rPr>
          <w:rFonts w:ascii="仿宋" w:hAnsi="仿宋" w:eastAsia="仿宋" w:cs="仿宋"/>
          <w:sz w:val="24"/>
        </w:rPr>
        <w:t>GB18466-2005</w:t>
      </w:r>
      <w:r>
        <w:rPr>
          <w:rFonts w:hint="eastAsia" w:ascii="仿宋" w:hAnsi="仿宋" w:eastAsia="仿宋" w:cs="仿宋"/>
          <w:sz w:val="24"/>
        </w:rPr>
        <w:t>）要求</w:t>
      </w:r>
    </w:p>
    <w:bookmarkEnd w:id="7"/>
    <w:bookmarkEnd w:id="8"/>
    <w:bookmarkEnd w:id="9"/>
    <w:bookmarkEnd w:id="10"/>
    <w:p w14:paraId="0FF8811B">
      <w:pPr>
        <w:pStyle w:val="2"/>
        <w:ind w:left="0" w:leftChars="0"/>
        <w:rPr>
          <w:rFonts w:ascii="仿宋" w:hAnsi="仿宋" w:eastAsia="仿宋" w:cs="仿宋"/>
          <w:sz w:val="24"/>
        </w:rPr>
      </w:pPr>
    </w:p>
    <w:p w14:paraId="1C41EF44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482" w:firstLineChars="200"/>
        <w:outlineLvl w:val="0"/>
        <w:rPr>
          <w:rFonts w:ascii="仿宋" w:hAnsi="仿宋" w:eastAsia="仿宋" w:cs="仿宋"/>
          <w:b/>
          <w:sz w:val="24"/>
        </w:rPr>
      </w:pPr>
    </w:p>
    <w:p w14:paraId="79BBB14B">
      <w:pPr>
        <w:tabs>
          <w:tab w:val="left" w:pos="315"/>
          <w:tab w:val="center" w:pos="4153"/>
        </w:tabs>
        <w:jc w:val="center"/>
        <w:rPr>
          <w:rFonts w:ascii="仿宋" w:hAnsi="仿宋" w:eastAsia="仿宋" w:cs="仿宋"/>
          <w:b/>
          <w:sz w:val="24"/>
        </w:rPr>
      </w:pPr>
    </w:p>
    <w:p w14:paraId="241356B8">
      <w:pPr>
        <w:pStyle w:val="15"/>
        <w:ind w:firstLine="480"/>
      </w:pPr>
    </w:p>
    <w:p w14:paraId="23C5342E">
      <w:pPr>
        <w:tabs>
          <w:tab w:val="left" w:pos="315"/>
          <w:tab w:val="center" w:pos="4153"/>
        </w:tabs>
        <w:jc w:val="center"/>
        <w:rPr>
          <w:rFonts w:ascii="仿宋" w:hAnsi="仿宋" w:eastAsia="仿宋" w:cs="仿宋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A68300"/>
    <w:multiLevelType w:val="singleLevel"/>
    <w:tmpl w:val="15A68300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1F607AB"/>
    <w:multiLevelType w:val="singleLevel"/>
    <w:tmpl w:val="21F607AB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1ZjRjMmQwMzE2ZGMyZTFmOTIwZmI0YzQzMjZmNjYifQ=="/>
  </w:docVars>
  <w:rsids>
    <w:rsidRoot w:val="007618CB"/>
    <w:rsid w:val="000511DE"/>
    <w:rsid w:val="000A2A5C"/>
    <w:rsid w:val="000C7D67"/>
    <w:rsid w:val="00121860"/>
    <w:rsid w:val="001509F8"/>
    <w:rsid w:val="00195EE8"/>
    <w:rsid w:val="00197036"/>
    <w:rsid w:val="001E1998"/>
    <w:rsid w:val="00296F6F"/>
    <w:rsid w:val="003E302C"/>
    <w:rsid w:val="003F2C02"/>
    <w:rsid w:val="0040182F"/>
    <w:rsid w:val="00431FA0"/>
    <w:rsid w:val="004670CB"/>
    <w:rsid w:val="004F3A68"/>
    <w:rsid w:val="00502AB9"/>
    <w:rsid w:val="00512CE4"/>
    <w:rsid w:val="00530477"/>
    <w:rsid w:val="005C07B0"/>
    <w:rsid w:val="00640FC3"/>
    <w:rsid w:val="006558F2"/>
    <w:rsid w:val="006B00D2"/>
    <w:rsid w:val="007618CB"/>
    <w:rsid w:val="00770830"/>
    <w:rsid w:val="007E5547"/>
    <w:rsid w:val="00822C84"/>
    <w:rsid w:val="00885D79"/>
    <w:rsid w:val="008E26C3"/>
    <w:rsid w:val="0097273D"/>
    <w:rsid w:val="009A222E"/>
    <w:rsid w:val="00A44982"/>
    <w:rsid w:val="00B22B7F"/>
    <w:rsid w:val="00B26688"/>
    <w:rsid w:val="00B45ECF"/>
    <w:rsid w:val="00B85C79"/>
    <w:rsid w:val="00BD312B"/>
    <w:rsid w:val="00BF276A"/>
    <w:rsid w:val="00C07C26"/>
    <w:rsid w:val="00C41658"/>
    <w:rsid w:val="00C80043"/>
    <w:rsid w:val="00CE32D9"/>
    <w:rsid w:val="00D877B1"/>
    <w:rsid w:val="00DC20EE"/>
    <w:rsid w:val="00E47805"/>
    <w:rsid w:val="00E60D3B"/>
    <w:rsid w:val="00EB15C6"/>
    <w:rsid w:val="00F32547"/>
    <w:rsid w:val="00F7312A"/>
    <w:rsid w:val="063D7FA8"/>
    <w:rsid w:val="0E357A8C"/>
    <w:rsid w:val="130902D5"/>
    <w:rsid w:val="1702736D"/>
    <w:rsid w:val="1BE95949"/>
    <w:rsid w:val="1D954DA0"/>
    <w:rsid w:val="1FAC45DB"/>
    <w:rsid w:val="215D1C47"/>
    <w:rsid w:val="228513DE"/>
    <w:rsid w:val="26FD7EA8"/>
    <w:rsid w:val="27101FD9"/>
    <w:rsid w:val="27C451C5"/>
    <w:rsid w:val="2B696CE8"/>
    <w:rsid w:val="2D6E346E"/>
    <w:rsid w:val="31DA590F"/>
    <w:rsid w:val="362E574A"/>
    <w:rsid w:val="37154EA8"/>
    <w:rsid w:val="38204E57"/>
    <w:rsid w:val="3C455052"/>
    <w:rsid w:val="3C590655"/>
    <w:rsid w:val="3EE275E5"/>
    <w:rsid w:val="416B4D28"/>
    <w:rsid w:val="44E542A7"/>
    <w:rsid w:val="47706C04"/>
    <w:rsid w:val="49923DB3"/>
    <w:rsid w:val="4A0E2288"/>
    <w:rsid w:val="4AB25E49"/>
    <w:rsid w:val="4BC27EAF"/>
    <w:rsid w:val="4C6D684B"/>
    <w:rsid w:val="53BD7876"/>
    <w:rsid w:val="585A6305"/>
    <w:rsid w:val="58943D46"/>
    <w:rsid w:val="59551107"/>
    <w:rsid w:val="59A87B7B"/>
    <w:rsid w:val="63850312"/>
    <w:rsid w:val="688D0CB3"/>
    <w:rsid w:val="68DF3497"/>
    <w:rsid w:val="6F0D687B"/>
    <w:rsid w:val="720318E9"/>
    <w:rsid w:val="78E8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楷体_GB2312"/>
      <w:sz w:val="26"/>
    </w:rPr>
  </w:style>
  <w:style w:type="paragraph" w:styleId="5">
    <w:name w:val="Normal Indent"/>
    <w:basedOn w:val="1"/>
    <w:qFormat/>
    <w:uiPriority w:val="0"/>
    <w:pPr>
      <w:widowControl/>
      <w:adjustRightInd w:val="0"/>
      <w:ind w:firstLine="420"/>
      <w:jc w:val="left"/>
      <w:textAlignment w:val="baseline"/>
    </w:pPr>
    <w:rPr>
      <w:rFonts w:eastAsia="楷体_GB2312"/>
      <w:kern w:val="0"/>
      <w:sz w:val="24"/>
      <w:szCs w:val="20"/>
    </w:r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Block Text"/>
    <w:basedOn w:val="1"/>
    <w:qFormat/>
    <w:uiPriority w:val="99"/>
    <w:pPr>
      <w:adjustRightInd w:val="0"/>
      <w:spacing w:line="360" w:lineRule="auto"/>
      <w:ind w:left="630" w:right="-609" w:firstLine="420"/>
    </w:pPr>
    <w:rPr>
      <w:rFonts w:hint="eastAsia" w:ascii="仿宋_GB2312" w:eastAsia="仿宋_GB2312"/>
      <w:kern w:val="0"/>
      <w:szCs w:val="20"/>
    </w:rPr>
  </w:style>
  <w:style w:type="paragraph" w:styleId="9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customStyle="1" w:styleId="16">
    <w:name w:val="首行缩进"/>
    <w:basedOn w:val="1"/>
    <w:qFormat/>
    <w:uiPriority w:val="0"/>
    <w:pPr>
      <w:spacing w:line="360" w:lineRule="auto"/>
      <w:ind w:firstLine="480" w:firstLineChars="200"/>
      <w:jc w:val="left"/>
    </w:pPr>
    <w:rPr>
      <w:rFonts w:ascii="宋体" w:hAnsi="宋体"/>
      <w:sz w:val="24"/>
    </w:rPr>
  </w:style>
  <w:style w:type="character" w:customStyle="1" w:styleId="17">
    <w:name w:val="页眉 字符"/>
    <w:basedOn w:val="14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页脚 字符"/>
    <w:basedOn w:val="14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1890</Words>
  <Characters>1981</Characters>
  <Lines>19</Lines>
  <Paragraphs>5</Paragraphs>
  <TotalTime>3</TotalTime>
  <ScaleCrop>false</ScaleCrop>
  <LinksUpToDate>false</LinksUpToDate>
  <CharactersWithSpaces>2040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2024-04-11T06:47:00Z</dcterms:created>
  <dc:creator>DuneZ</dc:creator>
  <cp:lastModifiedBy>Administrator</cp:lastModifiedBy>
  <cp:lastPrinted>2024-10-18T07:09:00Z</cp:lastPrinted>
  <dcterms:modified xsi:type="dcterms:W3CDTF">2025-03-13T06:33:49Z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06FA7DF890E34A848B9D05A575B5C2AB_13</vt:lpwstr>
  </property>
  <property fmtid="{D5CDD505-2E9C-101B-9397-08002B2CF9AE}" pid="4" name="KSOTemplateDocerSaveRecord">
    <vt:lpwstr>eyJoZGlkIjoiNmI2Njc0ZmUxNDMwMjMzYjAwYmY3NDliMDdmZmViODkifQ==</vt:lpwstr>
  </property>
</Properties>
</file>